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6A5D" w14:textId="77777777" w:rsidR="00FA4F21" w:rsidRDefault="00FA4F21">
      <w:pPr>
        <w:spacing w:line="1" w:lineRule="exact"/>
      </w:pPr>
    </w:p>
    <w:p w14:paraId="69F464F3" w14:textId="77777777" w:rsidR="00FA4F21" w:rsidRPr="009B2D41" w:rsidRDefault="00B24992">
      <w:pPr>
        <w:pStyle w:val="BodyText"/>
        <w:framePr w:w="9365" w:h="3202" w:hRule="exact" w:wrap="none" w:vAnchor="page" w:hAnchor="page" w:x="1437" w:y="1194"/>
        <w:spacing w:after="160" w:line="240" w:lineRule="auto"/>
        <w:rPr>
          <w:sz w:val="24"/>
          <w:szCs w:val="24"/>
        </w:rPr>
      </w:pPr>
      <w:r w:rsidRPr="009B2D41">
        <w:rPr>
          <w:rStyle w:val="BodyTextChar"/>
          <w:b/>
          <w:bCs/>
          <w:sz w:val="24"/>
          <w:szCs w:val="24"/>
        </w:rPr>
        <w:t>SVEUČILIŠTE U SPLITU, FILOZOFSKI FAKULTET</w:t>
      </w:r>
    </w:p>
    <w:p w14:paraId="5FD19F28" w14:textId="77777777" w:rsidR="00FA4F21" w:rsidRDefault="00B24992">
      <w:pPr>
        <w:pStyle w:val="BodyText"/>
        <w:framePr w:w="9365" w:h="3202" w:hRule="exact" w:wrap="none" w:vAnchor="page" w:hAnchor="page" w:x="1437" w:y="1194"/>
        <w:spacing w:after="160" w:line="240" w:lineRule="auto"/>
        <w:rPr>
          <w:sz w:val="22"/>
          <w:szCs w:val="22"/>
        </w:rPr>
      </w:pPr>
      <w:r>
        <w:rPr>
          <w:rStyle w:val="BodyTextChar"/>
          <w:b/>
          <w:bCs/>
          <w:sz w:val="22"/>
          <w:szCs w:val="22"/>
        </w:rPr>
        <w:t>Poljička cesta 35, 21000 Split</w:t>
      </w:r>
    </w:p>
    <w:p w14:paraId="07D3BC6B" w14:textId="77777777" w:rsidR="00FA4F21" w:rsidRDefault="00B24992">
      <w:pPr>
        <w:pStyle w:val="BodyText"/>
        <w:framePr w:w="9365" w:h="3202" w:hRule="exact" w:wrap="none" w:vAnchor="page" w:hAnchor="page" w:x="1437" w:y="1194"/>
        <w:spacing w:after="160" w:line="240" w:lineRule="auto"/>
        <w:rPr>
          <w:sz w:val="22"/>
          <w:szCs w:val="22"/>
        </w:rPr>
      </w:pPr>
      <w:r>
        <w:rPr>
          <w:rStyle w:val="BodyTextChar"/>
          <w:b/>
          <w:bCs/>
          <w:sz w:val="22"/>
          <w:szCs w:val="22"/>
        </w:rPr>
        <w:t>OIB: 98004523293</w:t>
      </w:r>
    </w:p>
    <w:p w14:paraId="60F00426" w14:textId="77777777" w:rsidR="00FA4F21" w:rsidRDefault="00B24992">
      <w:pPr>
        <w:pStyle w:val="BodyText"/>
        <w:framePr w:w="9365" w:h="3202" w:hRule="exact" w:wrap="none" w:vAnchor="page" w:hAnchor="page" w:x="1437" w:y="1194"/>
        <w:spacing w:after="160" w:line="240" w:lineRule="auto"/>
        <w:rPr>
          <w:sz w:val="22"/>
          <w:szCs w:val="22"/>
        </w:rPr>
      </w:pPr>
      <w:r>
        <w:rPr>
          <w:rStyle w:val="BodyTextChar"/>
          <w:b/>
          <w:bCs/>
          <w:sz w:val="22"/>
          <w:szCs w:val="22"/>
        </w:rPr>
        <w:t>RKP: 22345</w:t>
      </w:r>
    </w:p>
    <w:p w14:paraId="72DC173E" w14:textId="399F324A" w:rsidR="00FA4F21" w:rsidRPr="007E1AE9" w:rsidRDefault="00B24992">
      <w:pPr>
        <w:pStyle w:val="BodyText"/>
        <w:framePr w:w="9365" w:h="3202" w:hRule="exact" w:wrap="none" w:vAnchor="page" w:hAnchor="page" w:x="1437" w:y="1194"/>
        <w:spacing w:after="300" w:line="240" w:lineRule="auto"/>
      </w:pPr>
      <w:r w:rsidRPr="007E1AE9">
        <w:rPr>
          <w:rStyle w:val="BodyTextChar"/>
        </w:rPr>
        <w:t xml:space="preserve">Split, </w:t>
      </w:r>
      <w:r w:rsidR="00001DE9">
        <w:rPr>
          <w:rStyle w:val="BodyTextChar"/>
        </w:rPr>
        <w:t>15</w:t>
      </w:r>
      <w:r w:rsidRPr="007E1AE9">
        <w:rPr>
          <w:rStyle w:val="BodyTextChar"/>
        </w:rPr>
        <w:t>.0</w:t>
      </w:r>
      <w:r w:rsidR="003C4F79" w:rsidRPr="007E1AE9">
        <w:rPr>
          <w:rStyle w:val="BodyTextChar"/>
        </w:rPr>
        <w:t>7</w:t>
      </w:r>
      <w:r w:rsidRPr="007E1AE9">
        <w:rPr>
          <w:rStyle w:val="BodyTextChar"/>
        </w:rPr>
        <w:t>.202</w:t>
      </w:r>
      <w:r w:rsidR="00001DE9">
        <w:rPr>
          <w:rStyle w:val="BodyTextChar"/>
        </w:rPr>
        <w:t>5</w:t>
      </w:r>
      <w:r w:rsidRPr="007E1AE9">
        <w:rPr>
          <w:rStyle w:val="BodyTextChar"/>
        </w:rPr>
        <w:t>.</w:t>
      </w:r>
    </w:p>
    <w:p w14:paraId="225BC0C3" w14:textId="597DAD13" w:rsidR="00D237F9" w:rsidRDefault="00D237F9" w:rsidP="00D237F9">
      <w:pPr>
        <w:pStyle w:val="BodyText"/>
        <w:framePr w:w="9365" w:h="3202" w:hRule="exact" w:wrap="none" w:vAnchor="page" w:hAnchor="page" w:x="1437" w:y="1194"/>
        <w:spacing w:after="300" w:line="240" w:lineRule="auto"/>
      </w:pPr>
      <w:bookmarkStart w:id="0" w:name="bookmark0"/>
      <w:r>
        <w:rPr>
          <w:rStyle w:val="BodyTextChar"/>
        </w:rPr>
        <w:t xml:space="preserve">Klasa: </w:t>
      </w:r>
      <w:r w:rsidRPr="00E86EF5">
        <w:rPr>
          <w:rStyle w:val="BodyTextChar"/>
        </w:rPr>
        <w:t>400-02/2</w:t>
      </w:r>
      <w:r w:rsidR="00001DE9">
        <w:rPr>
          <w:rStyle w:val="BodyTextChar"/>
        </w:rPr>
        <w:t>5</w:t>
      </w:r>
      <w:r w:rsidRPr="00E86EF5">
        <w:rPr>
          <w:rStyle w:val="BodyTextChar"/>
        </w:rPr>
        <w:t>-01/0000</w:t>
      </w:r>
      <w:r w:rsidR="00935624">
        <w:rPr>
          <w:rStyle w:val="BodyTextChar"/>
        </w:rPr>
        <w:t>1</w:t>
      </w:r>
    </w:p>
    <w:p w14:paraId="34FEBAEE" w14:textId="45659329" w:rsidR="00D237F9" w:rsidRDefault="00D237F9" w:rsidP="00D237F9">
      <w:pPr>
        <w:pStyle w:val="BodyText"/>
        <w:framePr w:w="9365" w:h="3202" w:hRule="exact" w:wrap="none" w:vAnchor="page" w:hAnchor="page" w:x="1437" w:y="1194"/>
        <w:spacing w:after="0" w:line="240" w:lineRule="auto"/>
      </w:pPr>
      <w:r>
        <w:rPr>
          <w:rStyle w:val="BodyTextChar"/>
        </w:rPr>
        <w:t>Ur. broj: 2181-190-2</w:t>
      </w:r>
      <w:r w:rsidR="00001DE9">
        <w:rPr>
          <w:rStyle w:val="BodyTextChar"/>
        </w:rPr>
        <w:t>5</w:t>
      </w:r>
      <w:r>
        <w:rPr>
          <w:rStyle w:val="BodyTextChar"/>
        </w:rPr>
        <w:t>-0000</w:t>
      </w:r>
      <w:r w:rsidR="00935624">
        <w:rPr>
          <w:rStyle w:val="BodyTextChar"/>
        </w:rPr>
        <w:t>1</w:t>
      </w:r>
    </w:p>
    <w:p w14:paraId="741AB190" w14:textId="6D2C8B33" w:rsidR="00FA4F21" w:rsidRPr="003C4F79" w:rsidRDefault="00B24992">
      <w:pPr>
        <w:pStyle w:val="Heading10"/>
        <w:framePr w:w="9365" w:h="710" w:hRule="exact" w:wrap="none" w:vAnchor="page" w:hAnchor="page" w:x="1437" w:y="5111"/>
        <w:spacing w:after="0"/>
      </w:pPr>
      <w:r>
        <w:rPr>
          <w:rStyle w:val="Heading1"/>
          <w:b/>
          <w:bCs/>
        </w:rPr>
        <w:t>OBRAZLOŽENJE OPĆEG DIJELA IZVJEŠTAJA O IZVRŠENJU FINANCIJSKOG PLANA</w:t>
      </w:r>
      <w:r>
        <w:rPr>
          <w:rStyle w:val="Heading1"/>
          <w:b/>
          <w:bCs/>
        </w:rPr>
        <w:br/>
        <w:t>01-06/202</w:t>
      </w:r>
      <w:bookmarkEnd w:id="0"/>
      <w:r w:rsidR="00001DE9">
        <w:rPr>
          <w:rStyle w:val="Heading1"/>
          <w:b/>
          <w:bCs/>
        </w:rPr>
        <w:t>5</w:t>
      </w:r>
    </w:p>
    <w:p w14:paraId="3F1ADE08" w14:textId="77777777" w:rsidR="00FA4F21" w:rsidRDefault="00B24992">
      <w:pPr>
        <w:pStyle w:val="BodyText"/>
        <w:framePr w:w="9365" w:h="1406" w:hRule="exact" w:wrap="none" w:vAnchor="page" w:hAnchor="page" w:x="1437" w:y="6426"/>
        <w:spacing w:after="160" w:line="240" w:lineRule="auto"/>
      </w:pPr>
      <w:r>
        <w:rPr>
          <w:rStyle w:val="BodyTextChar"/>
          <w:b/>
          <w:bCs/>
        </w:rPr>
        <w:t>PRIHODI I PRIMICI</w:t>
      </w:r>
    </w:p>
    <w:p w14:paraId="04C4ACC1" w14:textId="68C16D4E" w:rsidR="00FA4F21" w:rsidRPr="003C4F79" w:rsidRDefault="00B24992">
      <w:pPr>
        <w:pStyle w:val="Heading20"/>
        <w:framePr w:w="9365" w:h="1406" w:hRule="exact" w:wrap="none" w:vAnchor="page" w:hAnchor="page" w:x="1437" w:y="6426"/>
        <w:spacing w:after="160" w:line="240" w:lineRule="auto"/>
      </w:pPr>
      <w:bookmarkStart w:id="1" w:name="bookmark2"/>
      <w:r>
        <w:rPr>
          <w:rStyle w:val="Heading2"/>
          <w:b/>
          <w:bCs/>
        </w:rPr>
        <w:t>Obrazloženje ostvarenja plana prihoda u razdoblju 01-06/202</w:t>
      </w:r>
      <w:bookmarkEnd w:id="1"/>
      <w:r w:rsidR="008465CC">
        <w:rPr>
          <w:rStyle w:val="Heading2"/>
          <w:b/>
          <w:bCs/>
        </w:rPr>
        <w:t>5</w:t>
      </w:r>
    </w:p>
    <w:p w14:paraId="08242569" w14:textId="77777777" w:rsidR="00FA4F21" w:rsidRDefault="00B24992">
      <w:pPr>
        <w:pStyle w:val="BodyText"/>
        <w:framePr w:w="9365" w:h="1406" w:hRule="exact" w:wrap="none" w:vAnchor="page" w:hAnchor="page" w:x="1437" w:y="6426"/>
        <w:spacing w:after="40" w:line="240" w:lineRule="auto"/>
      </w:pPr>
      <w:r>
        <w:rPr>
          <w:rStyle w:val="BodyTextChar"/>
        </w:rPr>
        <w:t>Na početku i na kraju promatranog razdoblja stanje novčanih sredstava na računima i blagajni</w:t>
      </w:r>
    </w:p>
    <w:p w14:paraId="6DBBD095" w14:textId="77777777" w:rsidR="00FA4F21" w:rsidRDefault="00B24992">
      <w:pPr>
        <w:pStyle w:val="BodyText"/>
        <w:framePr w:w="9365" w:h="1406" w:hRule="exact" w:wrap="none" w:vAnchor="page" w:hAnchor="page" w:x="1437" w:y="6426"/>
        <w:spacing w:after="0" w:line="240" w:lineRule="auto"/>
      </w:pPr>
      <w:r>
        <w:rPr>
          <w:rStyle w:val="BodyTextChar"/>
        </w:rPr>
        <w:t>Filozofskog fakulteta u Splitu bilo je kako slijedi:</w:t>
      </w:r>
    </w:p>
    <w:tbl>
      <w:tblPr>
        <w:tblOverlap w:val="never"/>
        <w:tblW w:w="8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2002"/>
        <w:gridCol w:w="2016"/>
        <w:gridCol w:w="1828"/>
        <w:gridCol w:w="1843"/>
      </w:tblGrid>
      <w:tr w:rsidR="00817A6E" w14:paraId="0F02A08B" w14:textId="175E69C5" w:rsidTr="00906AC6">
        <w:trPr>
          <w:trHeight w:hRule="exact" w:val="56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bottom"/>
          </w:tcPr>
          <w:p w14:paraId="593DE11C" w14:textId="1BC3AD19" w:rsidR="00817A6E" w:rsidRDefault="00817A6E" w:rsidP="00906AC6">
            <w:pPr>
              <w:pStyle w:val="Other0"/>
              <w:framePr w:w="9072" w:h="1106" w:wrap="none" w:vAnchor="page" w:hAnchor="page" w:x="1787" w:y="7979"/>
              <w:spacing w:after="0" w:line="240" w:lineRule="auto"/>
              <w:jc w:val="center"/>
            </w:pPr>
            <w:r>
              <w:rPr>
                <w:rStyle w:val="Other"/>
              </w:rPr>
              <w:t>Valuta €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bottom"/>
          </w:tcPr>
          <w:p w14:paraId="35F1C81D" w14:textId="6FA749E5" w:rsidR="00817A6E" w:rsidRDefault="00817A6E" w:rsidP="00906AC6">
            <w:pPr>
              <w:pStyle w:val="Other0"/>
              <w:framePr w:w="9072" w:h="1106" w:wrap="none" w:vAnchor="page" w:hAnchor="page" w:x="1787" w:y="7979"/>
              <w:spacing w:after="0" w:line="266" w:lineRule="auto"/>
              <w:jc w:val="center"/>
            </w:pPr>
            <w:r>
              <w:rPr>
                <w:rStyle w:val="Other"/>
              </w:rPr>
              <w:t>Iznos sredstava na dan 01.01.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DE3"/>
            <w:vAlign w:val="bottom"/>
          </w:tcPr>
          <w:p w14:paraId="1796CB51" w14:textId="7FCABA97" w:rsidR="00817A6E" w:rsidRDefault="00817A6E" w:rsidP="00906AC6">
            <w:pPr>
              <w:pStyle w:val="Other0"/>
              <w:framePr w:w="9072" w:h="1106" w:wrap="none" w:vAnchor="page" w:hAnchor="page" w:x="1787" w:y="7979"/>
              <w:spacing w:after="0" w:line="262" w:lineRule="auto"/>
              <w:jc w:val="center"/>
            </w:pPr>
            <w:r>
              <w:rPr>
                <w:rStyle w:val="Other"/>
              </w:rPr>
              <w:t>Iznos sredstava na dan 30.06.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DE3"/>
          </w:tcPr>
          <w:p w14:paraId="289A3D7B" w14:textId="348854CC" w:rsidR="00817A6E" w:rsidRDefault="00817A6E" w:rsidP="00906AC6">
            <w:pPr>
              <w:pStyle w:val="Other0"/>
              <w:framePr w:w="9072" w:h="1106" w:wrap="none" w:vAnchor="page" w:hAnchor="page" w:x="1787" w:y="7979"/>
              <w:spacing w:after="0" w:line="262" w:lineRule="auto"/>
              <w:jc w:val="center"/>
              <w:rPr>
                <w:rStyle w:val="Other"/>
              </w:rPr>
            </w:pPr>
            <w:r>
              <w:rPr>
                <w:rStyle w:val="Other"/>
              </w:rPr>
              <w:t>%</w:t>
            </w:r>
            <w:r w:rsidR="003F0C4A">
              <w:rPr>
                <w:rStyle w:val="Other"/>
              </w:rPr>
              <w:t xml:space="preserve"> 30.06./01.01.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DE3"/>
          </w:tcPr>
          <w:p w14:paraId="1C0C62D7" w14:textId="681A001E" w:rsidR="00817A6E" w:rsidRDefault="00906AC6" w:rsidP="00906AC6">
            <w:pPr>
              <w:pStyle w:val="Other0"/>
              <w:framePr w:w="9072" w:h="1106" w:wrap="none" w:vAnchor="page" w:hAnchor="page" w:x="1787" w:y="7979"/>
              <w:spacing w:after="0" w:line="262" w:lineRule="auto"/>
              <w:jc w:val="center"/>
              <w:rPr>
                <w:rStyle w:val="Other"/>
              </w:rPr>
            </w:pPr>
            <w:r>
              <w:rPr>
                <w:rStyle w:val="Other"/>
              </w:rPr>
              <w:t>Novčani tijek u razdoblju 01-06</w:t>
            </w:r>
          </w:p>
        </w:tc>
      </w:tr>
      <w:tr w:rsidR="008465CC" w14:paraId="4F641D6E" w14:textId="22389565" w:rsidTr="00906AC6">
        <w:trPr>
          <w:trHeight w:hRule="exact" w:val="56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bottom"/>
          </w:tcPr>
          <w:p w14:paraId="2CE81686" w14:textId="7CC7CDDB" w:rsidR="008465CC" w:rsidRDefault="008465CC" w:rsidP="008465CC">
            <w:pPr>
              <w:pStyle w:val="Other0"/>
              <w:framePr w:w="9072" w:h="1106" w:wrap="none" w:vAnchor="page" w:hAnchor="page" w:x="1787" w:y="7979"/>
              <w:spacing w:after="0" w:line="240" w:lineRule="auto"/>
              <w:jc w:val="center"/>
              <w:rPr>
                <w:rStyle w:val="Other"/>
              </w:rPr>
            </w:pPr>
            <w:r>
              <w:rPr>
                <w:rStyle w:val="Other"/>
              </w:rPr>
              <w:t>2024.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bottom"/>
          </w:tcPr>
          <w:p w14:paraId="5EB4D5D0" w14:textId="37F5EA2B" w:rsidR="008465CC" w:rsidRDefault="008465CC" w:rsidP="008465CC">
            <w:pPr>
              <w:pStyle w:val="Other0"/>
              <w:framePr w:w="9072" w:h="1106" w:wrap="none" w:vAnchor="page" w:hAnchor="page" w:x="1787" w:y="7979"/>
              <w:spacing w:after="0" w:line="266" w:lineRule="auto"/>
              <w:jc w:val="center"/>
              <w:rPr>
                <w:rStyle w:val="Other"/>
              </w:rPr>
            </w:pPr>
            <w:r>
              <w:rPr>
                <w:rStyle w:val="Other"/>
              </w:rPr>
              <w:t>1.732.660,86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DE3"/>
            <w:vAlign w:val="bottom"/>
          </w:tcPr>
          <w:p w14:paraId="5A7B832C" w14:textId="61CEBCE6" w:rsidR="008465CC" w:rsidRDefault="008465CC" w:rsidP="008465CC">
            <w:pPr>
              <w:pStyle w:val="Other0"/>
              <w:framePr w:w="9072" w:h="1106" w:wrap="none" w:vAnchor="page" w:hAnchor="page" w:x="1787" w:y="7979"/>
              <w:spacing w:after="0" w:line="262" w:lineRule="auto"/>
              <w:jc w:val="center"/>
              <w:rPr>
                <w:rStyle w:val="Other"/>
              </w:rPr>
            </w:pPr>
            <w:r>
              <w:rPr>
                <w:rStyle w:val="Other"/>
              </w:rPr>
              <w:t>1.432.973,95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DE3"/>
          </w:tcPr>
          <w:p w14:paraId="35EDC9A2" w14:textId="77777777" w:rsidR="008465CC" w:rsidRDefault="008465CC" w:rsidP="008465CC">
            <w:pPr>
              <w:pStyle w:val="Other0"/>
              <w:framePr w:w="9072" w:h="1106" w:wrap="none" w:vAnchor="page" w:hAnchor="page" w:x="1787" w:y="7979"/>
              <w:spacing w:after="0" w:line="240" w:lineRule="auto"/>
              <w:ind w:firstLine="520"/>
              <w:jc w:val="center"/>
              <w:rPr>
                <w:rStyle w:val="Other"/>
              </w:rPr>
            </w:pPr>
          </w:p>
          <w:p w14:paraId="5B992723" w14:textId="2D72B4E5" w:rsidR="008465CC" w:rsidRDefault="008465CC" w:rsidP="008465CC">
            <w:pPr>
              <w:pStyle w:val="Other0"/>
              <w:framePr w:w="9072" w:h="1106" w:wrap="none" w:vAnchor="page" w:hAnchor="page" w:x="1787" w:y="7979"/>
              <w:spacing w:after="0" w:line="262" w:lineRule="auto"/>
              <w:jc w:val="center"/>
              <w:rPr>
                <w:rStyle w:val="Other"/>
              </w:rPr>
            </w:pPr>
            <w:r>
              <w:rPr>
                <w:rStyle w:val="Other"/>
              </w:rPr>
              <w:t>82,70 %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DE3"/>
          </w:tcPr>
          <w:p w14:paraId="3499F4C1" w14:textId="77777777" w:rsidR="008465CC" w:rsidRDefault="008465CC" w:rsidP="008465CC">
            <w:pPr>
              <w:pStyle w:val="Other0"/>
              <w:framePr w:w="9072" w:h="1106" w:wrap="none" w:vAnchor="page" w:hAnchor="page" w:x="1787" w:y="7979"/>
              <w:spacing w:after="0" w:line="240" w:lineRule="auto"/>
              <w:ind w:firstLine="520"/>
              <w:jc w:val="center"/>
              <w:rPr>
                <w:rStyle w:val="Other"/>
              </w:rPr>
            </w:pPr>
          </w:p>
          <w:p w14:paraId="6FC7FB83" w14:textId="0ACDB852" w:rsidR="008465CC" w:rsidRDefault="008465CC" w:rsidP="008465CC">
            <w:pPr>
              <w:pStyle w:val="Other0"/>
              <w:framePr w:w="9072" w:h="1106" w:wrap="none" w:vAnchor="page" w:hAnchor="page" w:x="1787" w:y="7979"/>
              <w:spacing w:after="0" w:line="262" w:lineRule="auto"/>
              <w:jc w:val="center"/>
              <w:rPr>
                <w:rStyle w:val="Other"/>
              </w:rPr>
            </w:pPr>
            <w:r>
              <w:rPr>
                <w:rStyle w:val="Other"/>
              </w:rPr>
              <w:t>3.</w:t>
            </w:r>
            <w:r w:rsidR="008977D7">
              <w:rPr>
                <w:rStyle w:val="Other"/>
              </w:rPr>
              <w:t>632.693,37</w:t>
            </w:r>
          </w:p>
        </w:tc>
      </w:tr>
      <w:tr w:rsidR="00817A6E" w14:paraId="715AF78E" w14:textId="6608B6CA" w:rsidTr="00906AC6">
        <w:trPr>
          <w:trHeight w:hRule="exact" w:val="538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bottom"/>
          </w:tcPr>
          <w:p w14:paraId="72D5BE39" w14:textId="33398D2E" w:rsidR="00817A6E" w:rsidRDefault="00817A6E" w:rsidP="006262A5">
            <w:pPr>
              <w:pStyle w:val="Other0"/>
              <w:framePr w:w="9072" w:h="1106" w:wrap="none" w:vAnchor="page" w:hAnchor="page" w:x="1787" w:y="7979"/>
              <w:spacing w:after="0" w:line="240" w:lineRule="auto"/>
              <w:jc w:val="center"/>
            </w:pPr>
            <w:r>
              <w:rPr>
                <w:rStyle w:val="Other"/>
              </w:rPr>
              <w:t>202</w:t>
            </w:r>
            <w:r w:rsidR="008465CC">
              <w:rPr>
                <w:rStyle w:val="Other"/>
              </w:rPr>
              <w:t>5</w:t>
            </w:r>
            <w:r>
              <w:rPr>
                <w:rStyle w:val="Other"/>
              </w:rPr>
              <w:t>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bottom"/>
          </w:tcPr>
          <w:p w14:paraId="0CEF86B9" w14:textId="788D6728" w:rsidR="00817A6E" w:rsidRDefault="008465CC" w:rsidP="00906AC6">
            <w:pPr>
              <w:pStyle w:val="Other0"/>
              <w:framePr w:w="9072" w:h="1106" w:wrap="none" w:vAnchor="page" w:hAnchor="page" w:x="1787" w:y="7979"/>
              <w:spacing w:after="0" w:line="240" w:lineRule="auto"/>
              <w:ind w:firstLine="520"/>
            </w:pPr>
            <w:r>
              <w:t>1.238.582,30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DE3"/>
            <w:vAlign w:val="bottom"/>
          </w:tcPr>
          <w:p w14:paraId="5C101DFA" w14:textId="60B28A4A" w:rsidR="00817A6E" w:rsidRDefault="008465CC" w:rsidP="00906AC6">
            <w:pPr>
              <w:pStyle w:val="Other0"/>
              <w:framePr w:w="9072" w:h="1106" w:wrap="none" w:vAnchor="page" w:hAnchor="page" w:x="1787" w:y="7979"/>
              <w:spacing w:after="0" w:line="240" w:lineRule="auto"/>
              <w:ind w:firstLine="520"/>
            </w:pPr>
            <w:r>
              <w:t>752.306,35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DE3"/>
          </w:tcPr>
          <w:p w14:paraId="1CCF1BDD" w14:textId="77777777" w:rsidR="008465CC" w:rsidRDefault="008465CC" w:rsidP="008465CC">
            <w:pPr>
              <w:pStyle w:val="Other0"/>
              <w:framePr w:w="9072" w:h="1106" w:wrap="none" w:vAnchor="page" w:hAnchor="page" w:x="1787" w:y="7979"/>
              <w:spacing w:after="0" w:line="240" w:lineRule="auto"/>
              <w:ind w:firstLine="520"/>
              <w:rPr>
                <w:rStyle w:val="Other"/>
              </w:rPr>
            </w:pPr>
          </w:p>
          <w:p w14:paraId="38BF3432" w14:textId="506CA9C0" w:rsidR="00817A6E" w:rsidRDefault="008465CC" w:rsidP="008465CC">
            <w:pPr>
              <w:pStyle w:val="Other0"/>
              <w:framePr w:w="9072" w:h="1106" w:wrap="none" w:vAnchor="page" w:hAnchor="page" w:x="1787" w:y="7979"/>
              <w:spacing w:after="0" w:line="240" w:lineRule="auto"/>
              <w:ind w:firstLine="520"/>
              <w:rPr>
                <w:rStyle w:val="Other"/>
              </w:rPr>
            </w:pPr>
            <w:r>
              <w:rPr>
                <w:rStyle w:val="Other"/>
              </w:rPr>
              <w:t xml:space="preserve"> 60,74%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DE3"/>
          </w:tcPr>
          <w:p w14:paraId="1F4D5FDC" w14:textId="77777777" w:rsidR="00817A6E" w:rsidRDefault="00817A6E" w:rsidP="00906AC6">
            <w:pPr>
              <w:pStyle w:val="Other0"/>
              <w:framePr w:w="9072" w:h="1106" w:wrap="none" w:vAnchor="page" w:hAnchor="page" w:x="1787" w:y="7979"/>
              <w:spacing w:after="0" w:line="240" w:lineRule="auto"/>
              <w:ind w:firstLine="520"/>
              <w:rPr>
                <w:rStyle w:val="Other"/>
              </w:rPr>
            </w:pPr>
          </w:p>
          <w:p w14:paraId="77595A4A" w14:textId="70F359D1" w:rsidR="008465CC" w:rsidRDefault="008D09D7" w:rsidP="008465CC">
            <w:pPr>
              <w:pStyle w:val="Other0"/>
              <w:framePr w:w="9072" w:h="1106" w:wrap="none" w:vAnchor="page" w:hAnchor="page" w:x="1787" w:y="7979"/>
              <w:spacing w:after="0" w:line="240" w:lineRule="auto"/>
              <w:ind w:firstLine="412"/>
              <w:jc w:val="both"/>
              <w:rPr>
                <w:rStyle w:val="Other"/>
              </w:rPr>
            </w:pPr>
            <w:r>
              <w:rPr>
                <w:rStyle w:val="Other"/>
              </w:rPr>
              <w:t>4.</w:t>
            </w:r>
            <w:r w:rsidR="008977D7">
              <w:rPr>
                <w:rStyle w:val="Other"/>
              </w:rPr>
              <w:t>563.049</w:t>
            </w:r>
            <w:r>
              <w:rPr>
                <w:rStyle w:val="Other"/>
              </w:rPr>
              <w:t>,</w:t>
            </w:r>
            <w:r w:rsidR="008977D7">
              <w:rPr>
                <w:rStyle w:val="Other"/>
              </w:rPr>
              <w:t>91</w:t>
            </w:r>
          </w:p>
        </w:tc>
      </w:tr>
      <w:tr w:rsidR="00817A6E" w14:paraId="17749EA3" w14:textId="77777777" w:rsidTr="00906AC6">
        <w:trPr>
          <w:trHeight w:hRule="exact" w:val="538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bottom"/>
          </w:tcPr>
          <w:p w14:paraId="7DB47124" w14:textId="31E32F6A" w:rsidR="00817A6E" w:rsidRDefault="00817A6E" w:rsidP="006262A5">
            <w:pPr>
              <w:pStyle w:val="Other0"/>
              <w:framePr w:w="9072" w:h="1106" w:wrap="none" w:vAnchor="page" w:hAnchor="page" w:x="1787" w:y="7979"/>
              <w:spacing w:after="0" w:line="240" w:lineRule="auto"/>
              <w:jc w:val="center"/>
              <w:rPr>
                <w:rStyle w:val="Other"/>
              </w:rPr>
            </w:pPr>
            <w:r>
              <w:rPr>
                <w:rStyle w:val="Other"/>
              </w:rPr>
              <w:t>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bottom"/>
          </w:tcPr>
          <w:p w14:paraId="0E6572E2" w14:textId="703BD57C" w:rsidR="00817A6E" w:rsidRPr="008465CC" w:rsidRDefault="008D09D7" w:rsidP="00906AC6">
            <w:pPr>
              <w:pStyle w:val="Other0"/>
              <w:framePr w:w="9072" w:h="1106" w:wrap="none" w:vAnchor="page" w:hAnchor="page" w:x="1787" w:y="7979"/>
              <w:spacing w:after="0" w:line="240" w:lineRule="auto"/>
              <w:ind w:firstLine="520"/>
              <w:rPr>
                <w:rStyle w:val="Other"/>
                <w:color w:val="auto"/>
              </w:rPr>
            </w:pPr>
            <w:r>
              <w:rPr>
                <w:rStyle w:val="Other"/>
                <w:color w:val="auto"/>
              </w:rPr>
              <w:t xml:space="preserve">    </w:t>
            </w:r>
            <w:r w:rsidR="008465CC">
              <w:rPr>
                <w:rStyle w:val="Other"/>
                <w:color w:val="auto"/>
              </w:rPr>
              <w:t>71,48</w:t>
            </w:r>
            <w:r w:rsidR="00817A6E" w:rsidRPr="008465CC">
              <w:rPr>
                <w:rStyle w:val="Other"/>
                <w:color w:val="auto"/>
              </w:rPr>
              <w:t xml:space="preserve"> 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DE3"/>
            <w:vAlign w:val="bottom"/>
          </w:tcPr>
          <w:p w14:paraId="64F504DE" w14:textId="3755D18B" w:rsidR="00817A6E" w:rsidRPr="008465CC" w:rsidRDefault="003F0C4A" w:rsidP="00906AC6">
            <w:pPr>
              <w:pStyle w:val="Other0"/>
              <w:framePr w:w="9072" w:h="1106" w:wrap="none" w:vAnchor="page" w:hAnchor="page" w:x="1787" w:y="7979"/>
              <w:spacing w:after="0" w:line="240" w:lineRule="auto"/>
              <w:ind w:firstLine="520"/>
              <w:rPr>
                <w:rStyle w:val="Other"/>
                <w:color w:val="auto"/>
              </w:rPr>
            </w:pPr>
            <w:r w:rsidRPr="008465CC">
              <w:rPr>
                <w:rStyle w:val="Other"/>
                <w:color w:val="auto"/>
              </w:rPr>
              <w:t xml:space="preserve">   </w:t>
            </w:r>
            <w:r w:rsidR="008D09D7">
              <w:rPr>
                <w:rStyle w:val="Other"/>
                <w:color w:val="auto"/>
              </w:rPr>
              <w:t>52,50</w:t>
            </w:r>
            <w:r w:rsidR="00817A6E" w:rsidRPr="008465CC">
              <w:rPr>
                <w:rStyle w:val="Other"/>
                <w:color w:val="auto"/>
              </w:rPr>
              <w:t xml:space="preserve"> %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DE3"/>
          </w:tcPr>
          <w:p w14:paraId="26C89E67" w14:textId="77777777" w:rsidR="00817A6E" w:rsidRPr="008465CC" w:rsidRDefault="00817A6E" w:rsidP="00906AC6">
            <w:pPr>
              <w:pStyle w:val="Other0"/>
              <w:framePr w:w="9072" w:h="1106" w:wrap="none" w:vAnchor="page" w:hAnchor="page" w:x="1787" w:y="7979"/>
              <w:spacing w:after="0" w:line="240" w:lineRule="auto"/>
              <w:ind w:firstLine="520"/>
              <w:rPr>
                <w:rStyle w:val="Other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DE3"/>
          </w:tcPr>
          <w:p w14:paraId="4A2CA76B" w14:textId="77777777" w:rsidR="00817A6E" w:rsidRPr="008465CC" w:rsidRDefault="00817A6E" w:rsidP="00906AC6">
            <w:pPr>
              <w:pStyle w:val="Other0"/>
              <w:framePr w:w="9072" w:h="1106" w:wrap="none" w:vAnchor="page" w:hAnchor="page" w:x="1787" w:y="7979"/>
              <w:spacing w:after="0" w:line="240" w:lineRule="auto"/>
              <w:ind w:firstLine="520"/>
              <w:rPr>
                <w:rStyle w:val="Other"/>
                <w:color w:val="auto"/>
              </w:rPr>
            </w:pPr>
          </w:p>
          <w:p w14:paraId="7971A284" w14:textId="7371823E" w:rsidR="00906AC6" w:rsidRPr="008465CC" w:rsidRDefault="003F0C4A" w:rsidP="00906AC6">
            <w:pPr>
              <w:pStyle w:val="Other0"/>
              <w:framePr w:w="9072" w:h="1106" w:wrap="none" w:vAnchor="page" w:hAnchor="page" w:x="1787" w:y="7979"/>
              <w:spacing w:after="0" w:line="240" w:lineRule="auto"/>
              <w:ind w:firstLine="520"/>
              <w:rPr>
                <w:rStyle w:val="Other"/>
                <w:color w:val="auto"/>
              </w:rPr>
            </w:pPr>
            <w:r w:rsidRPr="008465CC">
              <w:rPr>
                <w:rStyle w:val="Other"/>
                <w:color w:val="auto"/>
              </w:rPr>
              <w:t xml:space="preserve">  </w:t>
            </w:r>
            <w:r w:rsidR="008977D7">
              <w:rPr>
                <w:rStyle w:val="Other"/>
                <w:color w:val="auto"/>
              </w:rPr>
              <w:t>125,</w:t>
            </w:r>
            <w:r w:rsidR="008D09D7">
              <w:rPr>
                <w:rStyle w:val="Other"/>
                <w:color w:val="auto"/>
              </w:rPr>
              <w:t>6</w:t>
            </w:r>
            <w:r w:rsidR="008977D7">
              <w:rPr>
                <w:rStyle w:val="Other"/>
                <w:color w:val="auto"/>
              </w:rPr>
              <w:t>1</w:t>
            </w:r>
            <w:r w:rsidRPr="008465CC">
              <w:rPr>
                <w:rStyle w:val="Other"/>
                <w:color w:val="auto"/>
              </w:rPr>
              <w:t xml:space="preserve"> %</w:t>
            </w:r>
          </w:p>
        </w:tc>
      </w:tr>
    </w:tbl>
    <w:p w14:paraId="49D7E677" w14:textId="5921E788" w:rsidR="00FA4F21" w:rsidRDefault="00B24992" w:rsidP="005F04C4">
      <w:pPr>
        <w:pStyle w:val="BodyText"/>
        <w:framePr w:w="9365" w:h="5971" w:hRule="exact" w:wrap="none" w:vAnchor="page" w:hAnchor="page" w:x="1471" w:y="10576"/>
        <w:spacing w:after="160" w:line="283" w:lineRule="auto"/>
      </w:pPr>
      <w:r>
        <w:rPr>
          <w:rStyle w:val="BodyTextChar"/>
        </w:rPr>
        <w:t>U razdoblju 01-06/202</w:t>
      </w:r>
      <w:r w:rsidR="008465CC">
        <w:rPr>
          <w:rStyle w:val="BodyTextChar"/>
        </w:rPr>
        <w:t>5</w:t>
      </w:r>
      <w:r>
        <w:rPr>
          <w:rStyle w:val="BodyTextChar"/>
        </w:rPr>
        <w:t xml:space="preserve"> godine ostvaren je novčani tijek temeljem prihoda u visini </w:t>
      </w:r>
      <w:r w:rsidR="008D09D7">
        <w:rPr>
          <w:rStyle w:val="BodyTextChar"/>
        </w:rPr>
        <w:t>4.</w:t>
      </w:r>
      <w:r w:rsidR="008977D7">
        <w:rPr>
          <w:rStyle w:val="BodyTextChar"/>
        </w:rPr>
        <w:t>563.049,91</w:t>
      </w:r>
      <w:r>
        <w:rPr>
          <w:rStyle w:val="BodyTextChar"/>
        </w:rPr>
        <w:t xml:space="preserve"> </w:t>
      </w:r>
      <w:r w:rsidR="00817A6E">
        <w:rPr>
          <w:rStyle w:val="BodyTextChar"/>
        </w:rPr>
        <w:t>€</w:t>
      </w:r>
      <w:r>
        <w:rPr>
          <w:rStyle w:val="BodyTextChar"/>
        </w:rPr>
        <w:t xml:space="preserve">, što čini </w:t>
      </w:r>
      <w:r w:rsidR="008977D7">
        <w:rPr>
          <w:rStyle w:val="BodyTextChar"/>
        </w:rPr>
        <w:t>50,22</w:t>
      </w:r>
      <w:r>
        <w:rPr>
          <w:rStyle w:val="BodyTextChar"/>
        </w:rPr>
        <w:t>% godišnjeg plana za 202</w:t>
      </w:r>
      <w:r w:rsidR="008977D7">
        <w:rPr>
          <w:rStyle w:val="BodyTextChar"/>
        </w:rPr>
        <w:t>5</w:t>
      </w:r>
      <w:r>
        <w:rPr>
          <w:rStyle w:val="BodyTextChar"/>
        </w:rPr>
        <w:t xml:space="preserve">. godinu, te </w:t>
      </w:r>
      <w:r w:rsidR="008977D7">
        <w:rPr>
          <w:rStyle w:val="BodyTextChar"/>
        </w:rPr>
        <w:t>125,61</w:t>
      </w:r>
      <w:r>
        <w:rPr>
          <w:rStyle w:val="BodyTextChar"/>
        </w:rPr>
        <w:t>% izvršenja prihoda u istom razdoblju prethodne godine.</w:t>
      </w:r>
    </w:p>
    <w:p w14:paraId="7AB14203" w14:textId="2EB58F34" w:rsidR="00FA4F21" w:rsidRDefault="00B24992" w:rsidP="005F04C4">
      <w:pPr>
        <w:pStyle w:val="BodyText"/>
        <w:framePr w:w="9365" w:h="5971" w:hRule="exact" w:wrap="none" w:vAnchor="page" w:hAnchor="page" w:x="1471" w:y="10576"/>
        <w:spacing w:after="160"/>
      </w:pPr>
      <w:r>
        <w:rPr>
          <w:rStyle w:val="BodyTextChar"/>
        </w:rPr>
        <w:t>Realizacija plana prihoda 01-06/</w:t>
      </w:r>
      <w:r w:rsidR="003C4F79">
        <w:rPr>
          <w:rStyle w:val="BodyTextChar"/>
        </w:rPr>
        <w:t>202</w:t>
      </w:r>
      <w:r w:rsidR="008977D7">
        <w:rPr>
          <w:rStyle w:val="BodyTextChar"/>
        </w:rPr>
        <w:t>5</w:t>
      </w:r>
      <w:r>
        <w:rPr>
          <w:rStyle w:val="BodyTextChar"/>
        </w:rPr>
        <w:t xml:space="preserve"> ove godine je u najvećem dijelu definirana dinamikom naplate prihoda i to prije svega naplate školarina i ostalih prihoda od redovnih studija (školarine i dodatne provjere znanja) te po izvanrednim studijima i programi</w:t>
      </w:r>
      <w:r w:rsidR="00D92CF1">
        <w:rPr>
          <w:rStyle w:val="BodyTextChar"/>
        </w:rPr>
        <w:t>m</w:t>
      </w:r>
      <w:r>
        <w:rPr>
          <w:rStyle w:val="BodyTextChar"/>
        </w:rPr>
        <w:t xml:space="preserve">a </w:t>
      </w:r>
      <w:r>
        <w:rPr>
          <w:rStyle w:val="BodyTextChar"/>
          <w:lang w:val="en-US" w:eastAsia="en-US" w:bidi="en-US"/>
        </w:rPr>
        <w:t xml:space="preserve">(Psychology, </w:t>
      </w:r>
      <w:r>
        <w:rPr>
          <w:rStyle w:val="BodyTextChar"/>
        </w:rPr>
        <w:t xml:space="preserve">PPDMO, RPOO izvanredni,...). Znatan dio prihoda </w:t>
      </w:r>
      <w:r w:rsidR="003078F3">
        <w:rPr>
          <w:rStyle w:val="BodyTextChar"/>
        </w:rPr>
        <w:t>ć</w:t>
      </w:r>
      <w:r>
        <w:rPr>
          <w:rStyle w:val="BodyTextChar"/>
        </w:rPr>
        <w:t>e i</w:t>
      </w:r>
      <w:r w:rsidR="003078F3">
        <w:rPr>
          <w:rStyle w:val="BodyTextChar"/>
        </w:rPr>
        <w:t>pak biti u drugom dijelu godine</w:t>
      </w:r>
      <w:r>
        <w:rPr>
          <w:rStyle w:val="BodyTextChar"/>
        </w:rPr>
        <w:t>.</w:t>
      </w:r>
      <w:r w:rsidR="003F0C4A">
        <w:rPr>
          <w:rStyle w:val="BodyTextChar"/>
        </w:rPr>
        <w:t xml:space="preserve"> Ipak, najveći dio prihoda je od MZO za plaće i naknade te za programsko financiranje poslovanja što čini </w:t>
      </w:r>
      <w:r w:rsidR="008977D7">
        <w:rPr>
          <w:rStyle w:val="BodyTextChar"/>
        </w:rPr>
        <w:t>83,42</w:t>
      </w:r>
      <w:r w:rsidR="003F0C4A">
        <w:rPr>
          <w:rStyle w:val="BodyTextChar"/>
        </w:rPr>
        <w:t>% svih prihoda.</w:t>
      </w:r>
    </w:p>
    <w:p w14:paraId="7D3E64AC" w14:textId="0F65F06E" w:rsidR="00FA4F21" w:rsidRDefault="00B24992" w:rsidP="005F04C4">
      <w:pPr>
        <w:pStyle w:val="BodyText"/>
        <w:framePr w:w="9365" w:h="5971" w:hRule="exact" w:wrap="none" w:vAnchor="page" w:hAnchor="page" w:x="1471" w:y="10576"/>
        <w:spacing w:after="160" w:line="283" w:lineRule="auto"/>
      </w:pPr>
      <w:r>
        <w:rPr>
          <w:rStyle w:val="BodyTextChar"/>
        </w:rPr>
        <w:t xml:space="preserve">Prihodi iz izvora 11 su </w:t>
      </w:r>
      <w:r w:rsidR="003F0C4A">
        <w:rPr>
          <w:rStyle w:val="BodyTextChar"/>
        </w:rPr>
        <w:t>znatno povećani</w:t>
      </w:r>
      <w:r>
        <w:rPr>
          <w:rStyle w:val="BodyTextChar"/>
        </w:rPr>
        <w:t xml:space="preserve"> te je ostvareno je u iznosu od </w:t>
      </w:r>
      <w:r w:rsidR="008977D7">
        <w:rPr>
          <w:rStyle w:val="BodyTextChar"/>
        </w:rPr>
        <w:t>3.806.695,32</w:t>
      </w:r>
      <w:r>
        <w:rPr>
          <w:rStyle w:val="BodyTextChar"/>
        </w:rPr>
        <w:t xml:space="preserve"> €, tj. </w:t>
      </w:r>
      <w:r w:rsidR="008977D7">
        <w:rPr>
          <w:rStyle w:val="BodyTextChar"/>
        </w:rPr>
        <w:t>49,25</w:t>
      </w:r>
      <w:r>
        <w:rPr>
          <w:rStyle w:val="BodyTextChar"/>
        </w:rPr>
        <w:t>% od plana, te 1</w:t>
      </w:r>
      <w:r w:rsidR="003F0C4A">
        <w:rPr>
          <w:rStyle w:val="BodyTextChar"/>
        </w:rPr>
        <w:t>1</w:t>
      </w:r>
      <w:r w:rsidR="008977D7">
        <w:rPr>
          <w:rStyle w:val="BodyTextChar"/>
        </w:rPr>
        <w:t>0</w:t>
      </w:r>
      <w:r w:rsidR="003F0C4A">
        <w:rPr>
          <w:rStyle w:val="BodyTextChar"/>
        </w:rPr>
        <w:t>,</w:t>
      </w:r>
      <w:r w:rsidR="008977D7">
        <w:rPr>
          <w:rStyle w:val="BodyTextChar"/>
        </w:rPr>
        <w:t>91</w:t>
      </w:r>
      <w:r>
        <w:rPr>
          <w:rStyle w:val="BodyTextChar"/>
        </w:rPr>
        <w:t>% od prošlogodišnjeg izvršenja.</w:t>
      </w:r>
      <w:r w:rsidR="003F0C4A">
        <w:rPr>
          <w:rStyle w:val="BodyTextChar"/>
        </w:rPr>
        <w:t xml:space="preserve"> Razlog ovom znatno povećanju su novi koeficijenti i povećanje vrijednosti boda za plaće, te povećanje neoporezivih iznosa naknada.</w:t>
      </w:r>
    </w:p>
    <w:p w14:paraId="5DA916CA" w14:textId="56A85EBC" w:rsidR="00FA4F21" w:rsidRDefault="00B24992" w:rsidP="005F04C4">
      <w:pPr>
        <w:pStyle w:val="BodyText"/>
        <w:framePr w:w="9365" w:h="5971" w:hRule="exact" w:wrap="none" w:vAnchor="page" w:hAnchor="page" w:x="1471" w:y="10576"/>
        <w:spacing w:after="160"/>
      </w:pPr>
      <w:r>
        <w:rPr>
          <w:rStyle w:val="BodyTextChar"/>
        </w:rPr>
        <w:t xml:space="preserve">Prihodi iz izvora 31 su ostvareni u visini od </w:t>
      </w:r>
      <w:r w:rsidR="008977D7">
        <w:rPr>
          <w:rStyle w:val="BodyTextChar"/>
        </w:rPr>
        <w:t>142.104,50</w:t>
      </w:r>
      <w:r>
        <w:rPr>
          <w:rStyle w:val="BodyTextChar"/>
        </w:rPr>
        <w:t xml:space="preserve"> €, tj. 1</w:t>
      </w:r>
      <w:r w:rsidR="003078F3">
        <w:rPr>
          <w:rStyle w:val="BodyTextChar"/>
        </w:rPr>
        <w:t>8,02</w:t>
      </w:r>
      <w:r>
        <w:rPr>
          <w:rStyle w:val="BodyTextChar"/>
        </w:rPr>
        <w:t xml:space="preserve">% planiranih, te </w:t>
      </w:r>
      <w:r w:rsidR="008977D7">
        <w:rPr>
          <w:rStyle w:val="BodyTextChar"/>
        </w:rPr>
        <w:t>73,05</w:t>
      </w:r>
      <w:r>
        <w:rPr>
          <w:rStyle w:val="BodyTextChar"/>
        </w:rPr>
        <w:t>% prošlogodišnjih prihoda. Ove godine se očekuje povećanje prihoda od izva</w:t>
      </w:r>
      <w:r w:rsidR="003078F3">
        <w:rPr>
          <w:rStyle w:val="BodyTextChar"/>
        </w:rPr>
        <w:t>n</w:t>
      </w:r>
      <w:r>
        <w:rPr>
          <w:rStyle w:val="BodyTextChar"/>
        </w:rPr>
        <w:t>rednih programa i studija, te će</w:t>
      </w:r>
      <w:r w:rsidR="003F0C4A">
        <w:rPr>
          <w:rStyle w:val="BodyTextChar"/>
        </w:rPr>
        <w:t xml:space="preserve"> biti potrebno r</w:t>
      </w:r>
      <w:r>
        <w:rPr>
          <w:rStyle w:val="BodyTextChar"/>
        </w:rPr>
        <w:t>ebalansirati plan po tim prihodima. Tu posebno napominjemo upis nove generacije studenata Psihologije na engleskom jeziku</w:t>
      </w:r>
      <w:r w:rsidR="008977D7">
        <w:rPr>
          <w:rStyle w:val="BodyTextChar"/>
        </w:rPr>
        <w:t xml:space="preserve"> te program prekvalifikacije učitelja u odgojitelje. Istovremeno, došlo je do preknjižavanja prihoda sa vlastitih (31) u Prihode za ostale namjene (43) (Doktorski studij, Rani predškolski odgoj i obrazovanja, Psihologije na engleskom jeziku).</w:t>
      </w:r>
    </w:p>
    <w:p w14:paraId="2B53CE9E" w14:textId="77777777" w:rsidR="00FA4F21" w:rsidRDefault="00FA4F21">
      <w:pPr>
        <w:spacing w:line="1" w:lineRule="exact"/>
        <w:sectPr w:rsidR="00FA4F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92A6062" w14:textId="77777777" w:rsidR="00FA4F21" w:rsidRDefault="00FA4F21">
      <w:pPr>
        <w:spacing w:line="1" w:lineRule="exact"/>
      </w:pPr>
    </w:p>
    <w:p w14:paraId="639A26F0" w14:textId="2BFD7E67" w:rsidR="001140D1" w:rsidRDefault="001140D1" w:rsidP="001140D1">
      <w:pPr>
        <w:pStyle w:val="BodyText"/>
        <w:framePr w:w="9302" w:h="3091" w:hRule="exact" w:wrap="none" w:vAnchor="page" w:hAnchor="page" w:x="1396" w:y="916"/>
        <w:spacing w:after="0"/>
        <w:rPr>
          <w:rStyle w:val="BodyTextChar"/>
        </w:rPr>
      </w:pPr>
      <w:r>
        <w:rPr>
          <w:rStyle w:val="BodyTextChar"/>
        </w:rPr>
        <w:t xml:space="preserve">Prihodi iz izvora 43 (školarine) su realizirani u visini od </w:t>
      </w:r>
      <w:r>
        <w:rPr>
          <w:rStyle w:val="BodyTextChar"/>
        </w:rPr>
        <w:t>466.524,62</w:t>
      </w:r>
      <w:r>
        <w:rPr>
          <w:rStyle w:val="BodyTextChar"/>
        </w:rPr>
        <w:t xml:space="preserve"> €, tj. 4</w:t>
      </w:r>
      <w:r>
        <w:rPr>
          <w:rStyle w:val="BodyTextChar"/>
        </w:rPr>
        <w:t>8,34</w:t>
      </w:r>
      <w:r>
        <w:rPr>
          <w:rStyle w:val="BodyTextChar"/>
        </w:rPr>
        <w:t xml:space="preserve">% od planiranog, te </w:t>
      </w:r>
      <w:r>
        <w:rPr>
          <w:rStyle w:val="BodyTextChar"/>
        </w:rPr>
        <w:t>5.363,05</w:t>
      </w:r>
      <w:r>
        <w:rPr>
          <w:rStyle w:val="BodyTextChar"/>
        </w:rPr>
        <w:t xml:space="preserve">% od prošlogodišnjeg izvršenja. Ovi prihodi su u najvećem dijelu definirani </w:t>
      </w:r>
      <w:r>
        <w:rPr>
          <w:rStyle w:val="BodyTextChar"/>
        </w:rPr>
        <w:t>prethodnim objašnjenjem preknjižavanja sa vlastitih prihoda</w:t>
      </w:r>
      <w:r>
        <w:rPr>
          <w:rStyle w:val="BodyTextChar"/>
        </w:rPr>
        <w:t>.</w:t>
      </w:r>
    </w:p>
    <w:p w14:paraId="36E6F02A" w14:textId="714BC675" w:rsidR="001140D1" w:rsidRDefault="001140D1" w:rsidP="001140D1">
      <w:pPr>
        <w:pStyle w:val="BodyText"/>
        <w:framePr w:w="9302" w:h="3091" w:hRule="exact" w:wrap="none" w:vAnchor="page" w:hAnchor="page" w:x="1396" w:y="916"/>
        <w:spacing w:after="0"/>
      </w:pPr>
      <w:r>
        <w:rPr>
          <w:rStyle w:val="BodyTextChar"/>
        </w:rPr>
        <w:t>Prihodi od Pomoći EU (51) su prihodi po novom Horizon projektu (Ianus) gdje je došlo do uplate predujma u iznosu 60.255,48 €.</w:t>
      </w:r>
    </w:p>
    <w:p w14:paraId="79C07966" w14:textId="3ECBD029" w:rsidR="00FA4F21" w:rsidRDefault="00B24992" w:rsidP="001140D1">
      <w:pPr>
        <w:pStyle w:val="BodyText"/>
        <w:framePr w:w="9302" w:h="3091" w:hRule="exact" w:wrap="none" w:vAnchor="page" w:hAnchor="page" w:x="1396" w:y="916"/>
      </w:pPr>
      <w:r>
        <w:rPr>
          <w:rStyle w:val="BodyTextChar"/>
        </w:rPr>
        <w:t xml:space="preserve">Prihodi iz izvora 52 (Ostale pomoći i darovnice) su u odnosu na plan realizirane u visini od </w:t>
      </w:r>
      <w:r w:rsidR="001140D1">
        <w:rPr>
          <w:rStyle w:val="BodyTextChar"/>
        </w:rPr>
        <w:t>86.607,70</w:t>
      </w:r>
      <w:r>
        <w:rPr>
          <w:rStyle w:val="BodyTextChar"/>
        </w:rPr>
        <w:t xml:space="preserve"> €, tj</w:t>
      </w:r>
      <w:r w:rsidR="003B4EDB">
        <w:rPr>
          <w:rStyle w:val="BodyTextChar"/>
        </w:rPr>
        <w:t xml:space="preserve">. </w:t>
      </w:r>
      <w:r w:rsidR="001140D1">
        <w:rPr>
          <w:rStyle w:val="BodyTextChar"/>
        </w:rPr>
        <w:t>44,06</w:t>
      </w:r>
      <w:r>
        <w:rPr>
          <w:rStyle w:val="BodyTextChar"/>
        </w:rPr>
        <w:t xml:space="preserve">% od plana, a u odnosu na prošlogodišnje ostvarenje u visini </w:t>
      </w:r>
      <w:r w:rsidR="001140D1">
        <w:rPr>
          <w:rStyle w:val="BodyTextChar"/>
        </w:rPr>
        <w:t>165,76</w:t>
      </w:r>
      <w:r>
        <w:rPr>
          <w:rStyle w:val="BodyTextChar"/>
        </w:rPr>
        <w:t xml:space="preserve">%. </w:t>
      </w:r>
      <w:r w:rsidR="00877E84">
        <w:rPr>
          <w:rStyle w:val="BodyTextChar"/>
        </w:rPr>
        <w:t xml:space="preserve">Dijelimo ih na Pomoći iz Redovne djelatnosti Sveučilišta u Splitu i Pomoći iz EU. </w:t>
      </w:r>
      <w:r>
        <w:rPr>
          <w:rStyle w:val="BodyTextChar"/>
        </w:rPr>
        <w:t xml:space="preserve">Prihodi po EU projektima uglavnom se odnose na projekte Erasmus+ mobilnost. </w:t>
      </w:r>
    </w:p>
    <w:p w14:paraId="67FE2A2D" w14:textId="1A2F9E3D" w:rsidR="00FA4F21" w:rsidRDefault="00B24992" w:rsidP="001140D1">
      <w:pPr>
        <w:pStyle w:val="BodyText"/>
        <w:framePr w:w="9302" w:h="3091" w:hRule="exact" w:wrap="none" w:vAnchor="page" w:hAnchor="page" w:x="1396" w:y="916"/>
        <w:spacing w:after="0"/>
      </w:pPr>
      <w:r>
        <w:rPr>
          <w:rStyle w:val="BodyTextChar"/>
        </w:rPr>
        <w:t>Prihoda iz izvora 61 (donacije) smo imali</w:t>
      </w:r>
      <w:r w:rsidR="003B4EDB">
        <w:rPr>
          <w:rStyle w:val="BodyTextChar"/>
        </w:rPr>
        <w:t xml:space="preserve"> u iznosu od </w:t>
      </w:r>
      <w:r w:rsidR="001140D1">
        <w:rPr>
          <w:rStyle w:val="BodyTextChar"/>
        </w:rPr>
        <w:t>862,29</w:t>
      </w:r>
      <w:r w:rsidR="003B4EDB">
        <w:rPr>
          <w:rStyle w:val="BodyTextChar"/>
        </w:rPr>
        <w:t xml:space="preserve"> € i to </w:t>
      </w:r>
      <w:r w:rsidR="001140D1">
        <w:rPr>
          <w:rStyle w:val="BodyTextChar"/>
        </w:rPr>
        <w:t>su sredstva po STEM projektu koje nam je uplatila Udruga Sunce</w:t>
      </w:r>
      <w:r>
        <w:rPr>
          <w:rStyle w:val="BodyTextChar"/>
        </w:rPr>
        <w:t>.</w:t>
      </w:r>
    </w:p>
    <w:p w14:paraId="1CA4DE63" w14:textId="4B9C8A24" w:rsidR="00FA4F21" w:rsidRDefault="00B24992" w:rsidP="00431EB0">
      <w:pPr>
        <w:pStyle w:val="Heading20"/>
        <w:framePr w:w="9302" w:h="11581" w:hRule="exact" w:wrap="none" w:vAnchor="page" w:hAnchor="page" w:x="1468" w:y="4257"/>
      </w:pPr>
      <w:bookmarkStart w:id="2" w:name="bookmark4"/>
      <w:r>
        <w:rPr>
          <w:rStyle w:val="Heading2"/>
          <w:b/>
          <w:bCs/>
        </w:rPr>
        <w:t>Obrazloženje planiranih prihoda u razdoblju 01-06/</w:t>
      </w:r>
      <w:r w:rsidR="003C4F79">
        <w:rPr>
          <w:rStyle w:val="Heading2"/>
          <w:b/>
          <w:bCs/>
        </w:rPr>
        <w:t>202</w:t>
      </w:r>
      <w:bookmarkEnd w:id="2"/>
      <w:r w:rsidR="001140D1">
        <w:rPr>
          <w:rStyle w:val="Heading2"/>
          <w:b/>
          <w:bCs/>
        </w:rPr>
        <w:t>5</w:t>
      </w:r>
    </w:p>
    <w:p w14:paraId="7BF42DDD" w14:textId="79F95617" w:rsidR="00FA4F21" w:rsidRDefault="00B24992" w:rsidP="00431EB0">
      <w:pPr>
        <w:pStyle w:val="BodyText"/>
        <w:framePr w:w="9302" w:h="11581" w:hRule="exact" w:wrap="none" w:vAnchor="page" w:hAnchor="page" w:x="1468" w:y="4257"/>
        <w:spacing w:after="260" w:line="240" w:lineRule="auto"/>
      </w:pPr>
      <w:r>
        <w:rPr>
          <w:rStyle w:val="BodyTextChar"/>
        </w:rPr>
        <w:t xml:space="preserve">Ukupni prihodi se u </w:t>
      </w:r>
      <w:r w:rsidR="003C4F79">
        <w:rPr>
          <w:rStyle w:val="BodyTextChar"/>
        </w:rPr>
        <w:t>202</w:t>
      </w:r>
      <w:r w:rsidR="001140D1">
        <w:rPr>
          <w:rStyle w:val="BodyTextChar"/>
        </w:rPr>
        <w:t>5</w:t>
      </w:r>
      <w:r>
        <w:rPr>
          <w:rStyle w:val="BodyTextChar"/>
        </w:rPr>
        <w:t xml:space="preserve">. godini planiraju ostvariti u iznosu od </w:t>
      </w:r>
      <w:r w:rsidR="001140D1">
        <w:rPr>
          <w:rStyle w:val="BodyTextChar"/>
        </w:rPr>
        <w:t>9.085.286,0</w:t>
      </w:r>
      <w:r w:rsidR="003B4EDB">
        <w:rPr>
          <w:rStyle w:val="BodyTextChar"/>
        </w:rPr>
        <w:t>0</w:t>
      </w:r>
      <w:r>
        <w:rPr>
          <w:rStyle w:val="BodyTextChar"/>
        </w:rPr>
        <w:t xml:space="preserve"> </w:t>
      </w:r>
      <w:r w:rsidR="001140D1">
        <w:rPr>
          <w:rStyle w:val="BodyTextChar"/>
        </w:rPr>
        <w:t>€.</w:t>
      </w:r>
    </w:p>
    <w:p w14:paraId="61907670" w14:textId="63FD22E3" w:rsidR="00FA4F21" w:rsidRDefault="00B24992" w:rsidP="00431EB0">
      <w:pPr>
        <w:pStyle w:val="BodyText"/>
        <w:framePr w:w="9302" w:h="11581" w:hRule="exact" w:wrap="none" w:vAnchor="page" w:hAnchor="page" w:x="1468" w:y="4257"/>
        <w:spacing w:after="260" w:line="240" w:lineRule="auto"/>
      </w:pPr>
      <w:r>
        <w:rPr>
          <w:rStyle w:val="BodyTextChar"/>
        </w:rPr>
        <w:t xml:space="preserve">U </w:t>
      </w:r>
      <w:r w:rsidR="003C4F79">
        <w:rPr>
          <w:rStyle w:val="BodyTextChar"/>
        </w:rPr>
        <w:t>2024</w:t>
      </w:r>
      <w:r>
        <w:rPr>
          <w:rStyle w:val="BodyTextChar"/>
        </w:rPr>
        <w:t xml:space="preserve">. godini se planira rast prihoda </w:t>
      </w:r>
      <w:r w:rsidR="003B4EDB">
        <w:rPr>
          <w:rStyle w:val="BodyTextChar"/>
        </w:rPr>
        <w:t xml:space="preserve">u povećanju za </w:t>
      </w:r>
      <w:r w:rsidR="001140D1">
        <w:rPr>
          <w:rStyle w:val="BodyTextChar"/>
        </w:rPr>
        <w:t>10,91</w:t>
      </w:r>
      <w:r>
        <w:rPr>
          <w:rStyle w:val="BodyTextChar"/>
        </w:rPr>
        <w:t>% u odnosu na realizaciju prihoda u 202</w:t>
      </w:r>
      <w:r w:rsidR="001140D1">
        <w:rPr>
          <w:rStyle w:val="BodyTextChar"/>
        </w:rPr>
        <w:t>4</w:t>
      </w:r>
      <w:r>
        <w:rPr>
          <w:rStyle w:val="BodyTextChar"/>
        </w:rPr>
        <w:t>. godini</w:t>
      </w:r>
      <w:r w:rsidR="00236C59">
        <w:rPr>
          <w:rStyle w:val="BodyTextChar"/>
        </w:rPr>
        <w:t>.</w:t>
      </w:r>
    </w:p>
    <w:p w14:paraId="7E1C89F7" w14:textId="19A656B3" w:rsidR="00FA4F21" w:rsidRDefault="00B24992" w:rsidP="00431EB0">
      <w:pPr>
        <w:pStyle w:val="BodyText"/>
        <w:framePr w:w="9302" w:h="11581" w:hRule="exact" w:wrap="none" w:vAnchor="page" w:hAnchor="page" w:x="1468" w:y="4257"/>
        <w:spacing w:after="0"/>
      </w:pPr>
      <w:r>
        <w:rPr>
          <w:rStyle w:val="BodyTextChar"/>
        </w:rPr>
        <w:t xml:space="preserve">Osnovni izvori financiranja u </w:t>
      </w:r>
      <w:r w:rsidR="003C4F79">
        <w:rPr>
          <w:rStyle w:val="BodyTextChar"/>
        </w:rPr>
        <w:t>2024</w:t>
      </w:r>
      <w:r w:rsidR="00236C59">
        <w:rPr>
          <w:rStyle w:val="BodyTextChar"/>
        </w:rPr>
        <w:t xml:space="preserve"> </w:t>
      </w:r>
      <w:r>
        <w:rPr>
          <w:rStyle w:val="BodyTextChar"/>
        </w:rPr>
        <w:t>su:</w:t>
      </w:r>
    </w:p>
    <w:p w14:paraId="27E5BC6C" w14:textId="77777777" w:rsidR="00FA4F21" w:rsidRDefault="00B24992" w:rsidP="00431EB0">
      <w:pPr>
        <w:pStyle w:val="BodyText"/>
        <w:framePr w:w="9302" w:h="11581" w:hRule="exact" w:wrap="none" w:vAnchor="page" w:hAnchor="page" w:x="1468" w:y="4257"/>
        <w:numPr>
          <w:ilvl w:val="0"/>
          <w:numId w:val="1"/>
        </w:numPr>
        <w:tabs>
          <w:tab w:val="left" w:pos="724"/>
        </w:tabs>
        <w:spacing w:after="0"/>
        <w:ind w:firstLine="460"/>
      </w:pPr>
      <w:r>
        <w:rPr>
          <w:rStyle w:val="BodyTextChar"/>
        </w:rPr>
        <w:t>Opći prihodi i primici</w:t>
      </w:r>
    </w:p>
    <w:p w14:paraId="73F9AFC8" w14:textId="77777777" w:rsidR="00FA4F21" w:rsidRDefault="00B24992" w:rsidP="00431EB0">
      <w:pPr>
        <w:pStyle w:val="BodyText"/>
        <w:framePr w:w="9302" w:h="11581" w:hRule="exact" w:wrap="none" w:vAnchor="page" w:hAnchor="page" w:x="1468" w:y="4257"/>
        <w:numPr>
          <w:ilvl w:val="0"/>
          <w:numId w:val="1"/>
        </w:numPr>
        <w:tabs>
          <w:tab w:val="left" w:pos="791"/>
        </w:tabs>
        <w:spacing w:after="0"/>
        <w:ind w:firstLine="460"/>
      </w:pPr>
      <w:r>
        <w:rPr>
          <w:rStyle w:val="BodyTextChar"/>
        </w:rPr>
        <w:t>Vlastiti prihodi</w:t>
      </w:r>
    </w:p>
    <w:p w14:paraId="4CD98E68" w14:textId="01304126" w:rsidR="00FA4F21" w:rsidRDefault="00B24992" w:rsidP="00431EB0">
      <w:pPr>
        <w:pStyle w:val="BodyText"/>
        <w:framePr w:w="9302" w:h="11581" w:hRule="exact" w:wrap="none" w:vAnchor="page" w:hAnchor="page" w:x="1468" w:y="4257"/>
        <w:numPr>
          <w:ilvl w:val="0"/>
          <w:numId w:val="1"/>
        </w:numPr>
        <w:tabs>
          <w:tab w:val="left" w:pos="796"/>
        </w:tabs>
        <w:spacing w:after="0"/>
        <w:ind w:firstLine="460"/>
        <w:rPr>
          <w:rStyle w:val="BodyTextChar"/>
        </w:rPr>
      </w:pPr>
      <w:r>
        <w:rPr>
          <w:rStyle w:val="BodyTextChar"/>
        </w:rPr>
        <w:t>Ostali prihodi za posebne namjene</w:t>
      </w:r>
    </w:p>
    <w:p w14:paraId="33400AC0" w14:textId="6BCBE394" w:rsidR="001140D1" w:rsidRDefault="001140D1" w:rsidP="00431EB0">
      <w:pPr>
        <w:pStyle w:val="BodyText"/>
        <w:framePr w:w="9302" w:h="11581" w:hRule="exact" w:wrap="none" w:vAnchor="page" w:hAnchor="page" w:x="1468" w:y="4257"/>
        <w:numPr>
          <w:ilvl w:val="0"/>
          <w:numId w:val="1"/>
        </w:numPr>
        <w:tabs>
          <w:tab w:val="left" w:pos="796"/>
        </w:tabs>
        <w:spacing w:after="0"/>
        <w:ind w:firstLine="460"/>
      </w:pPr>
      <w:r>
        <w:rPr>
          <w:rStyle w:val="BodyTextChar"/>
        </w:rPr>
        <w:t>Pomoći EU</w:t>
      </w:r>
    </w:p>
    <w:p w14:paraId="51390445" w14:textId="77777777" w:rsidR="00FA4F21" w:rsidRDefault="00B24992" w:rsidP="00431EB0">
      <w:pPr>
        <w:pStyle w:val="BodyText"/>
        <w:framePr w:w="9302" w:h="11581" w:hRule="exact" w:wrap="none" w:vAnchor="page" w:hAnchor="page" w:x="1468" w:y="4257"/>
        <w:numPr>
          <w:ilvl w:val="0"/>
          <w:numId w:val="1"/>
        </w:numPr>
        <w:tabs>
          <w:tab w:val="left" w:pos="786"/>
        </w:tabs>
        <w:spacing w:after="0"/>
        <w:ind w:firstLine="460"/>
      </w:pPr>
      <w:r>
        <w:rPr>
          <w:rStyle w:val="BodyTextChar"/>
        </w:rPr>
        <w:t>Ostale pomoći i darovnice</w:t>
      </w:r>
    </w:p>
    <w:p w14:paraId="1365B8C4" w14:textId="77777777" w:rsidR="00FA4F21" w:rsidRDefault="00B24992" w:rsidP="00431EB0">
      <w:pPr>
        <w:pStyle w:val="BodyText"/>
        <w:framePr w:w="9302" w:h="11581" w:hRule="exact" w:wrap="none" w:vAnchor="page" w:hAnchor="page" w:x="1468" w:y="4257"/>
        <w:numPr>
          <w:ilvl w:val="0"/>
          <w:numId w:val="1"/>
        </w:numPr>
        <w:tabs>
          <w:tab w:val="left" w:pos="786"/>
        </w:tabs>
        <w:spacing w:after="260"/>
        <w:ind w:firstLine="460"/>
      </w:pPr>
      <w:r>
        <w:rPr>
          <w:rStyle w:val="BodyTextChar"/>
        </w:rPr>
        <w:t>Donacije</w:t>
      </w:r>
    </w:p>
    <w:p w14:paraId="406DE7AF" w14:textId="77777777" w:rsidR="00FA4F21" w:rsidRDefault="00B24992" w:rsidP="00431EB0">
      <w:pPr>
        <w:pStyle w:val="BodyText"/>
        <w:framePr w:w="9302" w:h="11581" w:hRule="exact" w:wrap="none" w:vAnchor="page" w:hAnchor="page" w:x="1468" w:y="4257"/>
        <w:spacing w:after="0" w:line="264" w:lineRule="auto"/>
      </w:pPr>
      <w:r>
        <w:rPr>
          <w:rStyle w:val="BodyTextChar"/>
          <w:b/>
          <w:bCs/>
        </w:rPr>
        <w:t xml:space="preserve">11 Opće prihode i primitke </w:t>
      </w:r>
      <w:r>
        <w:rPr>
          <w:rStyle w:val="BodyTextChar"/>
        </w:rPr>
        <w:t>(skupina 671) čine prihodi iz državnog proračuna za financiranje redovne djelatnosti.</w:t>
      </w:r>
    </w:p>
    <w:p w14:paraId="535DEC0E" w14:textId="26AFEC02" w:rsidR="00FA4F21" w:rsidRDefault="00B24992" w:rsidP="00431EB0">
      <w:pPr>
        <w:pStyle w:val="BodyText"/>
        <w:framePr w:w="9302" w:h="11581" w:hRule="exact" w:wrap="none" w:vAnchor="page" w:hAnchor="page" w:x="1468" w:y="4257"/>
        <w:spacing w:after="0" w:line="264" w:lineRule="auto"/>
      </w:pPr>
      <w:r>
        <w:rPr>
          <w:rStyle w:val="BodyTextChar"/>
        </w:rPr>
        <w:t xml:space="preserve">Iz izvora 11 se u </w:t>
      </w:r>
      <w:r w:rsidR="003C4F79">
        <w:rPr>
          <w:rStyle w:val="BodyTextChar"/>
        </w:rPr>
        <w:t>202</w:t>
      </w:r>
      <w:r w:rsidR="001140D1">
        <w:rPr>
          <w:rStyle w:val="BodyTextChar"/>
        </w:rPr>
        <w:t>5</w:t>
      </w:r>
      <w:r>
        <w:rPr>
          <w:rStyle w:val="BodyTextChar"/>
        </w:rPr>
        <w:t xml:space="preserve">. godini planiraju ostvariti prihodi u iznosu od </w:t>
      </w:r>
      <w:r w:rsidR="001140D1">
        <w:rPr>
          <w:rStyle w:val="BodyTextChar"/>
        </w:rPr>
        <w:t>7.729.176</w:t>
      </w:r>
      <w:r w:rsidR="00236C59">
        <w:rPr>
          <w:rStyle w:val="BodyTextChar"/>
        </w:rPr>
        <w:t>,00</w:t>
      </w:r>
      <w:r>
        <w:rPr>
          <w:rStyle w:val="BodyTextChar"/>
        </w:rPr>
        <w:t xml:space="preserve"> €.</w:t>
      </w:r>
    </w:p>
    <w:p w14:paraId="5535B9DD" w14:textId="77777777" w:rsidR="00FA4F21" w:rsidRDefault="00B24992" w:rsidP="00431EB0">
      <w:pPr>
        <w:pStyle w:val="BodyText"/>
        <w:framePr w:w="9302" w:h="11581" w:hRule="exact" w:wrap="none" w:vAnchor="page" w:hAnchor="page" w:x="1468" w:y="4257"/>
        <w:spacing w:after="0" w:line="264" w:lineRule="auto"/>
      </w:pPr>
      <w:r>
        <w:rPr>
          <w:rStyle w:val="BodyTextChar"/>
        </w:rPr>
        <w:t>Plan ovih prihoda se temelji na limitima dostavljenima od Sveučilišta u Splitu. Ova sredstva se odnose na:</w:t>
      </w:r>
    </w:p>
    <w:p w14:paraId="092838E4" w14:textId="77777777" w:rsidR="00FA4F21" w:rsidRDefault="00B24992" w:rsidP="00431EB0">
      <w:pPr>
        <w:pStyle w:val="BodyText"/>
        <w:framePr w:w="9302" w:h="11581" w:hRule="exact" w:wrap="none" w:vAnchor="page" w:hAnchor="page" w:x="1468" w:y="4257"/>
        <w:numPr>
          <w:ilvl w:val="0"/>
          <w:numId w:val="2"/>
        </w:numPr>
        <w:spacing w:after="0" w:line="264" w:lineRule="auto"/>
      </w:pPr>
      <w:r>
        <w:rPr>
          <w:rStyle w:val="BodyTextChar"/>
        </w:rPr>
        <w:t>redovnu djelatnost uključujući plaće sa prijevozom i ostalim neoporezivim naknadama</w:t>
      </w:r>
    </w:p>
    <w:p w14:paraId="671B41FE" w14:textId="77777777" w:rsidR="00FA4F21" w:rsidRDefault="00B24992" w:rsidP="00431EB0">
      <w:pPr>
        <w:pStyle w:val="BodyText"/>
        <w:framePr w:w="9302" w:h="11581" w:hRule="exact" w:wrap="none" w:vAnchor="page" w:hAnchor="page" w:x="1468" w:y="4257"/>
        <w:numPr>
          <w:ilvl w:val="0"/>
          <w:numId w:val="2"/>
        </w:numPr>
        <w:spacing w:after="0" w:line="264" w:lineRule="auto"/>
      </w:pPr>
      <w:r>
        <w:rPr>
          <w:rStyle w:val="BodyTextChar"/>
        </w:rPr>
        <w:t>temeljno financiranje nastavne djelatnosti</w:t>
      </w:r>
    </w:p>
    <w:p w14:paraId="1BBF8BD6" w14:textId="77777777" w:rsidR="00FA4F21" w:rsidRDefault="00B24992" w:rsidP="00431EB0">
      <w:pPr>
        <w:pStyle w:val="BodyText"/>
        <w:framePr w:w="9302" w:h="11581" w:hRule="exact" w:wrap="none" w:vAnchor="page" w:hAnchor="page" w:x="1468" w:y="4257"/>
        <w:numPr>
          <w:ilvl w:val="0"/>
          <w:numId w:val="2"/>
        </w:numPr>
        <w:spacing w:after="0" w:line="264" w:lineRule="auto"/>
      </w:pPr>
      <w:r>
        <w:rPr>
          <w:rStyle w:val="BodyTextChar"/>
        </w:rPr>
        <w:t>visoko institucionalno financiranje znanstvene djelatnosti</w:t>
      </w:r>
    </w:p>
    <w:p w14:paraId="67E6E763" w14:textId="77777777" w:rsidR="00236C59" w:rsidRDefault="00236C59" w:rsidP="00431EB0">
      <w:pPr>
        <w:pStyle w:val="BodyText"/>
        <w:framePr w:w="9302" w:h="11581" w:hRule="exact" w:wrap="none" w:vAnchor="page" w:hAnchor="page" w:x="1468" w:y="4257"/>
        <w:spacing w:after="0" w:line="264" w:lineRule="auto"/>
        <w:ind w:left="1080"/>
      </w:pPr>
    </w:p>
    <w:p w14:paraId="08ED1AC2" w14:textId="36A53445" w:rsidR="00FA4F21" w:rsidRDefault="00B24992" w:rsidP="00431EB0">
      <w:pPr>
        <w:pStyle w:val="BodyText"/>
        <w:framePr w:w="9302" w:h="11581" w:hRule="exact" w:wrap="none" w:vAnchor="page" w:hAnchor="page" w:x="1468" w:y="4257"/>
        <w:spacing w:after="260" w:line="264" w:lineRule="auto"/>
      </w:pPr>
      <w:r>
        <w:rPr>
          <w:rStyle w:val="BodyTextChar"/>
        </w:rPr>
        <w:t>Zbog dostavljenih limita koji su ispod predviđenih realnih iznosa te zbog povećanja vrijednosti osnovnice za plaće</w:t>
      </w:r>
      <w:r w:rsidR="00877E84">
        <w:rPr>
          <w:rStyle w:val="BodyTextChar"/>
        </w:rPr>
        <w:t xml:space="preserve"> i uvođenja novih koeficijenata za plaće</w:t>
      </w:r>
      <w:r>
        <w:rPr>
          <w:rStyle w:val="BodyTextChar"/>
        </w:rPr>
        <w:t>, do kraja godine će trebati</w:t>
      </w:r>
      <w:r w:rsidR="00236C59">
        <w:rPr>
          <w:rStyle w:val="BodyTextChar"/>
        </w:rPr>
        <w:t xml:space="preserve"> </w:t>
      </w:r>
      <w:r>
        <w:rPr>
          <w:rStyle w:val="BodyTextChar"/>
        </w:rPr>
        <w:t>napraviti rebalans ovih sredstava.</w:t>
      </w:r>
      <w:r w:rsidR="00236C59">
        <w:rPr>
          <w:rStyle w:val="BodyTextChar"/>
        </w:rPr>
        <w:t xml:space="preserve"> U ovom razdoblju povećanja rashoda je </w:t>
      </w:r>
      <w:r w:rsidR="001140D1">
        <w:rPr>
          <w:rStyle w:val="BodyTextChar"/>
        </w:rPr>
        <w:t>8,40</w:t>
      </w:r>
      <w:r w:rsidR="00236C59">
        <w:rPr>
          <w:rStyle w:val="BodyTextChar"/>
        </w:rPr>
        <w:t>%.</w:t>
      </w:r>
    </w:p>
    <w:p w14:paraId="0B2843F2" w14:textId="6D158542" w:rsidR="00FA4F21" w:rsidRDefault="00B24992" w:rsidP="00431EB0">
      <w:pPr>
        <w:pStyle w:val="BodyText"/>
        <w:framePr w:w="9302" w:h="11581" w:hRule="exact" w:wrap="none" w:vAnchor="page" w:hAnchor="page" w:x="1468" w:y="4257"/>
        <w:spacing w:after="0"/>
      </w:pPr>
      <w:r>
        <w:rPr>
          <w:rStyle w:val="BodyTextChar"/>
          <w:b/>
          <w:bCs/>
        </w:rPr>
        <w:t xml:space="preserve">31 Vlastite prihode </w:t>
      </w:r>
      <w:r>
        <w:rPr>
          <w:rStyle w:val="BodyTextChar"/>
        </w:rPr>
        <w:t xml:space="preserve">(skupina 661) čine prihodi ostvareni izvanrednim studijima i programa </w:t>
      </w:r>
      <w:r>
        <w:rPr>
          <w:rStyle w:val="BodyTextChar"/>
          <w:lang w:val="en-US" w:eastAsia="en-US" w:bidi="en-US"/>
        </w:rPr>
        <w:t>(</w:t>
      </w:r>
      <w:r>
        <w:rPr>
          <w:rStyle w:val="BodyTextChar"/>
        </w:rPr>
        <w:t>Razlikovni, PPDMS, provjere znanja hrvatskog jezika</w:t>
      </w:r>
      <w:r w:rsidR="00431EB0">
        <w:rPr>
          <w:rStyle w:val="BodyTextChar"/>
        </w:rPr>
        <w:t>, prekvalifikacija u suradnji sa Hrvatskim zavodom za zapošljav</w:t>
      </w:r>
      <w:r w:rsidR="003F553E">
        <w:rPr>
          <w:rStyle w:val="BodyTextChar"/>
        </w:rPr>
        <w:t>a</w:t>
      </w:r>
      <w:r w:rsidR="00431EB0">
        <w:rPr>
          <w:rStyle w:val="BodyTextChar"/>
        </w:rPr>
        <w:t>nje,</w:t>
      </w:r>
      <w:r>
        <w:rPr>
          <w:rStyle w:val="BodyTextChar"/>
        </w:rPr>
        <w:t>...). Dio prihoda ostvari se i od zakupa imovine, a dio prihoda ostvari se organizacijom stručnih kongresa i seminara.</w:t>
      </w:r>
    </w:p>
    <w:p w14:paraId="22C3489F" w14:textId="4A6F5F6E" w:rsidR="00FA4F21" w:rsidRDefault="00B24992" w:rsidP="00431EB0">
      <w:pPr>
        <w:pStyle w:val="BodyText"/>
        <w:framePr w:w="9302" w:h="11581" w:hRule="exact" w:wrap="none" w:vAnchor="page" w:hAnchor="page" w:x="1468" w:y="4257"/>
        <w:spacing w:after="260"/>
      </w:pPr>
      <w:r>
        <w:rPr>
          <w:rStyle w:val="BodyTextChar"/>
        </w:rPr>
        <w:t xml:space="preserve">Iz izvora 31 se u </w:t>
      </w:r>
      <w:r w:rsidR="003C4F79">
        <w:rPr>
          <w:rStyle w:val="BodyTextChar"/>
        </w:rPr>
        <w:t>202</w:t>
      </w:r>
      <w:r w:rsidR="00431EB0">
        <w:rPr>
          <w:rStyle w:val="BodyTextChar"/>
        </w:rPr>
        <w:t>5</w:t>
      </w:r>
      <w:r>
        <w:rPr>
          <w:rStyle w:val="BodyTextChar"/>
        </w:rPr>
        <w:t xml:space="preserve">. godini planiraju ostvariti prihodi u iznosu od </w:t>
      </w:r>
      <w:r w:rsidR="00431EB0">
        <w:rPr>
          <w:rStyle w:val="BodyTextChar"/>
        </w:rPr>
        <w:t>194.537,00</w:t>
      </w:r>
      <w:r>
        <w:rPr>
          <w:rStyle w:val="BodyTextChar"/>
        </w:rPr>
        <w:t xml:space="preserve"> €</w:t>
      </w:r>
      <w:r w:rsidR="00431EB0">
        <w:rPr>
          <w:rStyle w:val="BodyTextChar"/>
        </w:rPr>
        <w:t xml:space="preserve"> što je znatno smanjenje zbog gore opisanih promjena u knjiženju.</w:t>
      </w:r>
    </w:p>
    <w:p w14:paraId="38C5CDF5" w14:textId="753C5D29" w:rsidR="00FA4F21" w:rsidRDefault="00B24992" w:rsidP="00431EB0">
      <w:pPr>
        <w:pStyle w:val="BodyText"/>
        <w:framePr w:w="9302" w:h="11581" w:hRule="exact" w:wrap="none" w:vAnchor="page" w:hAnchor="page" w:x="1468" w:y="4257"/>
        <w:spacing w:after="0"/>
      </w:pPr>
      <w:r>
        <w:rPr>
          <w:rStyle w:val="BodyTextChar"/>
          <w:b/>
          <w:bCs/>
        </w:rPr>
        <w:t xml:space="preserve">43 Ostali prihodi za posebne namjene </w:t>
      </w:r>
      <w:r>
        <w:rPr>
          <w:rStyle w:val="BodyTextChar"/>
        </w:rPr>
        <w:t xml:space="preserve">(skupina 652) odnose se na prihode od školarina, upisnina i si. Iz ovog izvora se u </w:t>
      </w:r>
      <w:r w:rsidR="003C4F79">
        <w:rPr>
          <w:rStyle w:val="BodyTextChar"/>
        </w:rPr>
        <w:t>2024</w:t>
      </w:r>
      <w:r>
        <w:rPr>
          <w:rStyle w:val="BodyTextChar"/>
        </w:rPr>
        <w:t xml:space="preserve">. godini planiraju ostvariti prihodi u iznosu od </w:t>
      </w:r>
      <w:r w:rsidR="00431EB0">
        <w:rPr>
          <w:rStyle w:val="BodyTextChar"/>
        </w:rPr>
        <w:t>1.133.860,00 €,</w:t>
      </w:r>
      <w:r w:rsidR="009578E3">
        <w:rPr>
          <w:rStyle w:val="BodyTextChar"/>
        </w:rPr>
        <w:t xml:space="preserve"> a najveći dio prihoda će se ostvariti u drugom dijelu godine</w:t>
      </w:r>
      <w:r w:rsidR="00431EB0">
        <w:rPr>
          <w:rStyle w:val="BodyTextChar"/>
        </w:rPr>
        <w:t>. Znatno povećanje zbog slijedećih studija (</w:t>
      </w:r>
      <w:r w:rsidR="001140D1">
        <w:rPr>
          <w:rStyle w:val="BodyTextChar"/>
          <w:lang w:val="en-US" w:eastAsia="en-US" w:bidi="en-US"/>
        </w:rPr>
        <w:t xml:space="preserve">Psychology, </w:t>
      </w:r>
      <w:r w:rsidR="001140D1">
        <w:rPr>
          <w:rStyle w:val="BodyTextChar"/>
        </w:rPr>
        <w:t>PPDMO, RPOO izvanredni</w:t>
      </w:r>
      <w:r w:rsidR="00431EB0">
        <w:rPr>
          <w:rStyle w:val="BodyTextChar"/>
        </w:rPr>
        <w:t>).</w:t>
      </w:r>
    </w:p>
    <w:p w14:paraId="177B13D0" w14:textId="4805DB57" w:rsidR="00FA4F21" w:rsidRDefault="00B24992" w:rsidP="00431EB0">
      <w:pPr>
        <w:pStyle w:val="BodyText"/>
        <w:framePr w:w="9302" w:h="11581" w:hRule="exact" w:wrap="none" w:vAnchor="page" w:hAnchor="page" w:x="1468" w:y="4257"/>
        <w:spacing w:after="260"/>
      </w:pPr>
      <w:r>
        <w:rPr>
          <w:rStyle w:val="BodyTextChar"/>
        </w:rPr>
        <w:t>Najveći iznos se planira ostvariti od školarina, a ostatak se odnosi na upisnine, zakasnine, prihode od promocije studenata, potvrde i prijepisi, razredbeni postupak</w:t>
      </w:r>
      <w:r w:rsidR="00236C59">
        <w:rPr>
          <w:rStyle w:val="BodyTextChar"/>
        </w:rPr>
        <w:t>,</w:t>
      </w:r>
      <w:r w:rsidR="00877E84">
        <w:rPr>
          <w:rStyle w:val="BodyTextChar"/>
        </w:rPr>
        <w:t xml:space="preserve"> tečajeve,</w:t>
      </w:r>
      <w:r w:rsidR="00236C59">
        <w:rPr>
          <w:rStyle w:val="BodyTextChar"/>
        </w:rPr>
        <w:t xml:space="preserve"> provjere</w:t>
      </w:r>
      <w:r w:rsidR="00877E84">
        <w:rPr>
          <w:rStyle w:val="BodyTextChar"/>
        </w:rPr>
        <w:t xml:space="preserve"> znanja</w:t>
      </w:r>
      <w:r w:rsidR="00236C59">
        <w:rPr>
          <w:rStyle w:val="BodyTextChar"/>
        </w:rPr>
        <w:t xml:space="preserve"> i testiranja.</w:t>
      </w:r>
    </w:p>
    <w:p w14:paraId="36EED279" w14:textId="6A8F7BF5" w:rsidR="00431EB0" w:rsidRDefault="00431EB0" w:rsidP="00431EB0">
      <w:pPr>
        <w:pStyle w:val="BodyText"/>
        <w:framePr w:w="9302" w:h="11581" w:hRule="exact" w:wrap="none" w:vAnchor="page" w:hAnchor="page" w:x="1468" w:y="4257"/>
        <w:spacing w:after="0"/>
        <w:rPr>
          <w:rStyle w:val="BodyTextChar"/>
        </w:rPr>
      </w:pPr>
      <w:r>
        <w:rPr>
          <w:rStyle w:val="BodyTextChar"/>
          <w:b/>
          <w:bCs/>
        </w:rPr>
        <w:t xml:space="preserve">51 Pomoći EU (skupina 632) </w:t>
      </w:r>
      <w:r>
        <w:rPr>
          <w:rStyle w:val="BodyTextChar"/>
        </w:rPr>
        <w:t>nisu planirani jer u vrijeme izrade Financijskog plana nisu bili poznati detalji tih pomoći.</w:t>
      </w:r>
      <w:r w:rsidR="009D6D65">
        <w:rPr>
          <w:rStyle w:val="BodyTextChar"/>
        </w:rPr>
        <w:t xml:space="preserve"> U rebalansu će biti planirana sredstva po Horizon projektu.</w:t>
      </w:r>
    </w:p>
    <w:p w14:paraId="458609CD" w14:textId="20BABCEF" w:rsidR="00431EB0" w:rsidRPr="00431EB0" w:rsidRDefault="00431EB0" w:rsidP="00431EB0">
      <w:pPr>
        <w:pStyle w:val="BodyText"/>
        <w:framePr w:w="9302" w:h="11581" w:hRule="exact" w:wrap="none" w:vAnchor="page" w:hAnchor="page" w:x="1468" w:y="4257"/>
        <w:spacing w:after="0"/>
        <w:rPr>
          <w:rStyle w:val="BodyTextChar"/>
        </w:rPr>
      </w:pPr>
      <w:r>
        <w:rPr>
          <w:rStyle w:val="BodyTextChar"/>
        </w:rPr>
        <w:t xml:space="preserve"> </w:t>
      </w:r>
    </w:p>
    <w:p w14:paraId="67B3C3F0" w14:textId="307848EA" w:rsidR="00FA4F21" w:rsidRDefault="00B24992" w:rsidP="00431EB0">
      <w:pPr>
        <w:pStyle w:val="BodyText"/>
        <w:framePr w:w="9302" w:h="11581" w:hRule="exact" w:wrap="none" w:vAnchor="page" w:hAnchor="page" w:x="1468" w:y="4257"/>
        <w:spacing w:after="0"/>
      </w:pPr>
      <w:r>
        <w:rPr>
          <w:rStyle w:val="BodyTextChar"/>
          <w:b/>
          <w:bCs/>
        </w:rPr>
        <w:t xml:space="preserve">52 Ostale pomoći i darovnice </w:t>
      </w:r>
      <w:r>
        <w:rPr>
          <w:rStyle w:val="BodyTextChar"/>
        </w:rPr>
        <w:t xml:space="preserve">(skupine 631 i 639) čine sredstva iz dviju aktivnosti: EU projekti Sveučilišta u Splitu (A679077) i prihodi od Redovne djelatnosti Sveučilišta u Splitu (A679091). </w:t>
      </w:r>
    </w:p>
    <w:p w14:paraId="5EF2D7C9" w14:textId="77777777" w:rsidR="00FA4F21" w:rsidRDefault="00FA4F21">
      <w:pPr>
        <w:spacing w:line="1" w:lineRule="exact"/>
        <w:sectPr w:rsidR="00FA4F21" w:rsidSect="009578E3">
          <w:pgSz w:w="11900" w:h="16840"/>
          <w:pgMar w:top="360" w:right="360" w:bottom="567" w:left="360" w:header="0" w:footer="3" w:gutter="0"/>
          <w:cols w:space="720"/>
          <w:noEndnote/>
          <w:docGrid w:linePitch="360"/>
        </w:sectPr>
      </w:pPr>
    </w:p>
    <w:p w14:paraId="254D2432" w14:textId="77777777" w:rsidR="00FA4F21" w:rsidRDefault="00FA4F21">
      <w:pPr>
        <w:spacing w:line="1" w:lineRule="exact"/>
      </w:pPr>
    </w:p>
    <w:p w14:paraId="082513AF" w14:textId="2891470B" w:rsidR="00431EB0" w:rsidRDefault="00431EB0" w:rsidP="00431EB0">
      <w:pPr>
        <w:pStyle w:val="BodyText"/>
        <w:framePr w:w="9350" w:h="14290" w:hRule="exact" w:wrap="none" w:vAnchor="page" w:hAnchor="page" w:x="1444" w:y="1194"/>
        <w:spacing w:after="0"/>
        <w:rPr>
          <w:rStyle w:val="BodyTextChar"/>
        </w:rPr>
      </w:pPr>
      <w:r>
        <w:rPr>
          <w:rStyle w:val="BodyTextChar"/>
        </w:rPr>
        <w:t>Prihodi od Redovne djelatnosti su slijedeći:</w:t>
      </w:r>
    </w:p>
    <w:p w14:paraId="39281204" w14:textId="56397F6B" w:rsidR="009578E3" w:rsidRDefault="009D6D65" w:rsidP="009578E3">
      <w:pPr>
        <w:pStyle w:val="BodyText"/>
        <w:framePr w:w="9350" w:h="14290" w:hRule="exact" w:wrap="none" w:vAnchor="page" w:hAnchor="page" w:x="1444" w:y="1194"/>
        <w:numPr>
          <w:ilvl w:val="0"/>
          <w:numId w:val="3"/>
        </w:numPr>
        <w:spacing w:after="0" w:line="283" w:lineRule="auto"/>
        <w:rPr>
          <w:rStyle w:val="BodyTextChar"/>
        </w:rPr>
      </w:pPr>
      <w:r>
        <w:rPr>
          <w:rStyle w:val="BodyTextChar"/>
        </w:rPr>
        <w:t xml:space="preserve">Prihod od projekta KSI sa King Sejong Institutom iz Republike Koreje. </w:t>
      </w:r>
    </w:p>
    <w:p w14:paraId="1B725467" w14:textId="5B551AE0" w:rsidR="00FA4F21" w:rsidRDefault="00B24992" w:rsidP="009578E3">
      <w:pPr>
        <w:pStyle w:val="BodyText"/>
        <w:framePr w:w="9350" w:h="14290" w:hRule="exact" w:wrap="none" w:vAnchor="page" w:hAnchor="page" w:x="1444" w:y="1194"/>
        <w:numPr>
          <w:ilvl w:val="0"/>
          <w:numId w:val="3"/>
        </w:numPr>
        <w:spacing w:after="0" w:line="283" w:lineRule="auto"/>
      </w:pPr>
      <w:r>
        <w:rPr>
          <w:rStyle w:val="BodyTextChar"/>
        </w:rPr>
        <w:t xml:space="preserve">pomoći od Sveučilišta u Splitu - refundacija </w:t>
      </w:r>
      <w:r w:rsidR="009D6D65">
        <w:rPr>
          <w:rStyle w:val="BodyTextChar"/>
        </w:rPr>
        <w:t>putnih troškova studentima za troškove Filozofijade</w:t>
      </w:r>
    </w:p>
    <w:p w14:paraId="7EDED841" w14:textId="77DBF028" w:rsidR="009D6D65" w:rsidRDefault="00B24992" w:rsidP="009D6D65">
      <w:pPr>
        <w:pStyle w:val="BodyText"/>
        <w:framePr w:w="9350" w:h="14290" w:hRule="exact" w:wrap="none" w:vAnchor="page" w:hAnchor="page" w:x="1444" w:y="1194"/>
        <w:numPr>
          <w:ilvl w:val="0"/>
          <w:numId w:val="3"/>
        </w:numPr>
        <w:spacing w:after="0" w:line="240" w:lineRule="auto"/>
        <w:ind w:left="1259" w:hanging="357"/>
        <w:rPr>
          <w:rStyle w:val="BodyTextChar"/>
        </w:rPr>
      </w:pPr>
      <w:r>
        <w:rPr>
          <w:rStyle w:val="BodyTextChar"/>
        </w:rPr>
        <w:t xml:space="preserve">LOTE - projekta sa </w:t>
      </w:r>
      <w:r w:rsidRPr="009D6D65">
        <w:rPr>
          <w:rStyle w:val="BodyTextChar"/>
          <w:lang w:val="en-US" w:eastAsia="en-US" w:bidi="en-US"/>
        </w:rPr>
        <w:t xml:space="preserve">University of Bradford </w:t>
      </w:r>
    </w:p>
    <w:p w14:paraId="5094E49B" w14:textId="7683F5F8" w:rsidR="009D6D65" w:rsidRDefault="009D6D65" w:rsidP="009D6D65">
      <w:pPr>
        <w:pStyle w:val="BodyText"/>
        <w:framePr w:w="9350" w:h="14290" w:hRule="exact" w:wrap="none" w:vAnchor="page" w:hAnchor="page" w:x="1444" w:y="1194"/>
        <w:numPr>
          <w:ilvl w:val="0"/>
          <w:numId w:val="3"/>
        </w:numPr>
        <w:spacing w:after="0" w:line="240" w:lineRule="auto"/>
        <w:ind w:left="1259" w:hanging="357"/>
        <w:rPr>
          <w:rStyle w:val="BodyTextChar"/>
        </w:rPr>
      </w:pPr>
      <w:r>
        <w:rPr>
          <w:rStyle w:val="BodyTextChar"/>
        </w:rPr>
        <w:t>Sufinanciranje u organizacije konferencije od ESA iz Roterdama.</w:t>
      </w:r>
    </w:p>
    <w:p w14:paraId="3F80284D" w14:textId="77777777" w:rsidR="009D6D65" w:rsidRDefault="009D6D65" w:rsidP="009D6D65">
      <w:pPr>
        <w:pStyle w:val="BodyText"/>
        <w:framePr w:w="9350" w:h="14290" w:hRule="exact" w:wrap="none" w:vAnchor="page" w:hAnchor="page" w:x="1444" w:y="1194"/>
        <w:spacing w:after="0" w:line="240" w:lineRule="auto"/>
        <w:ind w:left="1259"/>
      </w:pPr>
    </w:p>
    <w:p w14:paraId="4582CB1A" w14:textId="77777777" w:rsidR="00FA4F21" w:rsidRDefault="00B24992" w:rsidP="00863E22">
      <w:pPr>
        <w:pStyle w:val="BodyText"/>
        <w:framePr w:w="9350" w:h="14290" w:hRule="exact" w:wrap="none" w:vAnchor="page" w:hAnchor="page" w:x="1444" w:y="1194"/>
        <w:spacing w:after="0" w:line="283" w:lineRule="auto"/>
      </w:pPr>
      <w:r>
        <w:rPr>
          <w:rStyle w:val="BodyTextChar"/>
        </w:rPr>
        <w:t>EU projekti Sveučilišta u Splitu su slijedeći projekti:</w:t>
      </w:r>
    </w:p>
    <w:p w14:paraId="45B66FC0" w14:textId="77777777" w:rsidR="00FA4F21" w:rsidRDefault="00B24992" w:rsidP="009578E3">
      <w:pPr>
        <w:pStyle w:val="BodyText"/>
        <w:framePr w:w="9350" w:h="14290" w:hRule="exact" w:wrap="none" w:vAnchor="page" w:hAnchor="page" w:x="1444" w:y="1194"/>
        <w:numPr>
          <w:ilvl w:val="0"/>
          <w:numId w:val="4"/>
        </w:numPr>
        <w:spacing w:after="0" w:line="283" w:lineRule="auto"/>
        <w:ind w:firstLine="131"/>
      </w:pPr>
      <w:r>
        <w:rPr>
          <w:rStyle w:val="BodyTextChar"/>
        </w:rPr>
        <w:t>Erasmus+ mobilnost (više aktivnosti)</w:t>
      </w:r>
    </w:p>
    <w:p w14:paraId="02E9E149" w14:textId="4A5AB4D0" w:rsidR="00FA4F21" w:rsidRDefault="009578E3" w:rsidP="009578E3">
      <w:pPr>
        <w:pStyle w:val="BodyText"/>
        <w:framePr w:w="9350" w:h="14290" w:hRule="exact" w:wrap="none" w:vAnchor="page" w:hAnchor="page" w:x="1444" w:y="1194"/>
        <w:numPr>
          <w:ilvl w:val="0"/>
          <w:numId w:val="4"/>
        </w:numPr>
        <w:spacing w:after="0" w:line="283" w:lineRule="auto"/>
        <w:ind w:left="1418" w:hanging="567"/>
      </w:pPr>
      <w:r>
        <w:rPr>
          <w:rStyle w:val="BodyTextChar"/>
        </w:rPr>
        <w:t xml:space="preserve">HRZZ projekt </w:t>
      </w:r>
      <w:r w:rsidR="00B654EE">
        <w:rPr>
          <w:rStyle w:val="BodyTextChar"/>
        </w:rPr>
        <w:t xml:space="preserve">- </w:t>
      </w:r>
      <w:r>
        <w:rPr>
          <w:rStyle w:val="BodyTextChar"/>
        </w:rPr>
        <w:t>Cro Veterans</w:t>
      </w:r>
    </w:p>
    <w:p w14:paraId="61745A66" w14:textId="050CD564" w:rsidR="00FA4F21" w:rsidRDefault="00B24992" w:rsidP="009578E3">
      <w:pPr>
        <w:pStyle w:val="BodyText"/>
        <w:framePr w:w="9350" w:h="14290" w:hRule="exact" w:wrap="none" w:vAnchor="page" w:hAnchor="page" w:x="1444" w:y="1194"/>
        <w:numPr>
          <w:ilvl w:val="0"/>
          <w:numId w:val="4"/>
        </w:numPr>
        <w:spacing w:after="280" w:line="283" w:lineRule="auto"/>
        <w:ind w:firstLine="131"/>
      </w:pPr>
      <w:r>
        <w:rPr>
          <w:rStyle w:val="BodyTextChar"/>
        </w:rPr>
        <w:t xml:space="preserve">EU projekt </w:t>
      </w:r>
      <w:r>
        <w:rPr>
          <w:rStyle w:val="BodyTextChar"/>
          <w:lang w:val="en-US" w:eastAsia="en-US" w:bidi="en-US"/>
        </w:rPr>
        <w:t>(</w:t>
      </w:r>
      <w:r>
        <w:rPr>
          <w:rStyle w:val="BodyTextChar"/>
        </w:rPr>
        <w:t>SEA-EU)</w:t>
      </w:r>
    </w:p>
    <w:p w14:paraId="47BCF3B1" w14:textId="248551DB" w:rsidR="00FA4F21" w:rsidRDefault="00B24992" w:rsidP="00863E22">
      <w:pPr>
        <w:pStyle w:val="BodyText"/>
        <w:framePr w:w="9350" w:h="14290" w:hRule="exact" w:wrap="none" w:vAnchor="page" w:hAnchor="page" w:x="1444" w:y="1194"/>
        <w:spacing w:after="280" w:line="283" w:lineRule="auto"/>
      </w:pPr>
      <w:r>
        <w:rPr>
          <w:rStyle w:val="BodyTextChar"/>
        </w:rPr>
        <w:t xml:space="preserve">Plan realizacije prihoda iz izvora 52 iznosi </w:t>
      </w:r>
      <w:r w:rsidR="009D6D65">
        <w:rPr>
          <w:rStyle w:val="BodyTextChar"/>
        </w:rPr>
        <w:t>240.119,00</w:t>
      </w:r>
      <w:r>
        <w:rPr>
          <w:rStyle w:val="BodyTextChar"/>
        </w:rPr>
        <w:t xml:space="preserve"> €. Iznosi su planirani prema proračunima projekata te podacima dostavljenima od isplatitelja.</w:t>
      </w:r>
    </w:p>
    <w:p w14:paraId="36DDA8B7" w14:textId="77777777" w:rsidR="00FA4F21" w:rsidRDefault="00B24992">
      <w:pPr>
        <w:pStyle w:val="BodyText"/>
        <w:framePr w:w="9350" w:h="14290" w:hRule="exact" w:wrap="none" w:vAnchor="page" w:hAnchor="page" w:x="1444" w:y="1194"/>
        <w:spacing w:after="0" w:line="288" w:lineRule="auto"/>
      </w:pPr>
      <w:r>
        <w:rPr>
          <w:rStyle w:val="BodyTextChar"/>
          <w:b/>
          <w:bCs/>
        </w:rPr>
        <w:t xml:space="preserve">61 Donacije </w:t>
      </w:r>
      <w:r>
        <w:rPr>
          <w:rStyle w:val="BodyTextChar"/>
        </w:rPr>
        <w:t>se odnose na namjenske donacije fizičkih osoba, neprofitnih organizacija, trgovačkih društava i ostalih subjekata izvan općeg proračuna.</w:t>
      </w:r>
    </w:p>
    <w:p w14:paraId="709E3F08" w14:textId="4B0F0729" w:rsidR="00FA4F21" w:rsidRDefault="00B24992">
      <w:pPr>
        <w:pStyle w:val="BodyText"/>
        <w:framePr w:w="9350" w:h="14290" w:hRule="exact" w:wrap="none" w:vAnchor="page" w:hAnchor="page" w:x="1444" w:y="1194"/>
        <w:spacing w:after="280" w:line="288" w:lineRule="auto"/>
      </w:pPr>
      <w:r>
        <w:rPr>
          <w:rStyle w:val="BodyTextChar"/>
        </w:rPr>
        <w:t xml:space="preserve">Iz izvora 61 se u </w:t>
      </w:r>
      <w:r w:rsidR="003C4F79">
        <w:rPr>
          <w:rStyle w:val="BodyTextChar"/>
        </w:rPr>
        <w:t>202</w:t>
      </w:r>
      <w:r w:rsidR="009D6D65">
        <w:rPr>
          <w:rStyle w:val="BodyTextChar"/>
        </w:rPr>
        <w:t>5</w:t>
      </w:r>
      <w:r>
        <w:rPr>
          <w:rStyle w:val="BodyTextChar"/>
        </w:rPr>
        <w:t xml:space="preserve">. godini </w:t>
      </w:r>
      <w:r w:rsidR="009D6D65">
        <w:rPr>
          <w:rStyle w:val="BodyTextChar"/>
        </w:rPr>
        <w:t xml:space="preserve">nisu bili </w:t>
      </w:r>
      <w:r>
        <w:rPr>
          <w:rStyle w:val="BodyTextChar"/>
        </w:rPr>
        <w:t>planir</w:t>
      </w:r>
      <w:r w:rsidR="009D6D65">
        <w:rPr>
          <w:rStyle w:val="BodyTextChar"/>
        </w:rPr>
        <w:t>ani</w:t>
      </w:r>
      <w:r>
        <w:rPr>
          <w:rStyle w:val="BodyTextChar"/>
        </w:rPr>
        <w:t xml:space="preserve"> prihodi</w:t>
      </w:r>
      <w:r w:rsidR="009D6D65">
        <w:rPr>
          <w:rStyle w:val="BodyTextChar"/>
        </w:rPr>
        <w:t xml:space="preserve"> tako da će se rebalansom isplanirati</w:t>
      </w:r>
      <w:r w:rsidR="009578E3">
        <w:rPr>
          <w:rStyle w:val="BodyTextChar"/>
        </w:rPr>
        <w:t>.</w:t>
      </w:r>
    </w:p>
    <w:p w14:paraId="01E50BD9" w14:textId="77777777" w:rsidR="00FA4F21" w:rsidRDefault="00B24992">
      <w:pPr>
        <w:pStyle w:val="BodyText"/>
        <w:framePr w:w="9350" w:h="14290" w:hRule="exact" w:wrap="none" w:vAnchor="page" w:hAnchor="page" w:x="1444" w:y="1194"/>
      </w:pPr>
      <w:r>
        <w:rPr>
          <w:rStyle w:val="BodyTextChar"/>
          <w:b/>
          <w:bCs/>
        </w:rPr>
        <w:t>RASHODI I IZDACI</w:t>
      </w:r>
    </w:p>
    <w:p w14:paraId="4B0433B6" w14:textId="6E05DE62" w:rsidR="00FA4F21" w:rsidRDefault="00B24992">
      <w:pPr>
        <w:pStyle w:val="Heading20"/>
        <w:framePr w:w="9350" w:h="14290" w:hRule="exact" w:wrap="none" w:vAnchor="page" w:hAnchor="page" w:x="1444" w:y="1194"/>
      </w:pPr>
      <w:bookmarkStart w:id="3" w:name="bookmark6"/>
      <w:r>
        <w:rPr>
          <w:rStyle w:val="Heading2"/>
          <w:b/>
          <w:bCs/>
        </w:rPr>
        <w:t>Obrazloženje ostvarenja plana rashoda u razdoblju 01-06/</w:t>
      </w:r>
      <w:r w:rsidR="003C4F79">
        <w:rPr>
          <w:rStyle w:val="Heading2"/>
          <w:b/>
          <w:bCs/>
        </w:rPr>
        <w:t>202</w:t>
      </w:r>
      <w:bookmarkEnd w:id="3"/>
      <w:r w:rsidR="00B41AD0">
        <w:rPr>
          <w:rStyle w:val="Heading2"/>
          <w:b/>
          <w:bCs/>
        </w:rPr>
        <w:t>5</w:t>
      </w:r>
    </w:p>
    <w:p w14:paraId="7B40A994" w14:textId="7C894203" w:rsidR="00FA4F21" w:rsidRDefault="00B24992">
      <w:pPr>
        <w:pStyle w:val="BodyText"/>
        <w:framePr w:w="9350" w:h="14290" w:hRule="exact" w:wrap="none" w:vAnchor="page" w:hAnchor="page" w:x="1444" w:y="1194"/>
      </w:pPr>
      <w:r>
        <w:rPr>
          <w:rStyle w:val="BodyTextChar"/>
        </w:rPr>
        <w:t>U razdoblju 01-06/</w:t>
      </w:r>
      <w:r w:rsidR="003C4F79">
        <w:rPr>
          <w:rStyle w:val="BodyTextChar"/>
        </w:rPr>
        <w:t>202</w:t>
      </w:r>
      <w:r w:rsidR="00B41AD0">
        <w:rPr>
          <w:rStyle w:val="BodyTextChar"/>
        </w:rPr>
        <w:t>5</w:t>
      </w:r>
      <w:r>
        <w:rPr>
          <w:rStyle w:val="BodyTextChar"/>
        </w:rPr>
        <w:t xml:space="preserve"> godine ostvareni su ukupni novčani odljevi temeljem rashoda u visini </w:t>
      </w:r>
      <w:r w:rsidR="00B41AD0">
        <w:rPr>
          <w:rStyle w:val="BodyTextChar"/>
        </w:rPr>
        <w:t>4.648.679,08</w:t>
      </w:r>
      <w:r>
        <w:rPr>
          <w:rStyle w:val="BodyTextChar"/>
        </w:rPr>
        <w:t xml:space="preserve"> €, što čini </w:t>
      </w:r>
      <w:r w:rsidR="00B62AA1">
        <w:rPr>
          <w:rStyle w:val="BodyTextChar"/>
        </w:rPr>
        <w:t>48,59</w:t>
      </w:r>
      <w:r>
        <w:rPr>
          <w:rStyle w:val="BodyTextChar"/>
        </w:rPr>
        <w:t xml:space="preserve">% godišnjeg plana rashoda za </w:t>
      </w:r>
      <w:r w:rsidR="003C4F79">
        <w:rPr>
          <w:rStyle w:val="BodyTextChar"/>
        </w:rPr>
        <w:t>202</w:t>
      </w:r>
      <w:r w:rsidR="00B62AA1">
        <w:rPr>
          <w:rStyle w:val="BodyTextChar"/>
        </w:rPr>
        <w:t>5</w:t>
      </w:r>
      <w:r>
        <w:rPr>
          <w:rStyle w:val="BodyTextChar"/>
        </w:rPr>
        <w:t>. godinu</w:t>
      </w:r>
      <w:r w:rsidR="00B654EE">
        <w:rPr>
          <w:rStyle w:val="BodyTextChar"/>
        </w:rPr>
        <w:t>.</w:t>
      </w:r>
    </w:p>
    <w:p w14:paraId="7AB68926" w14:textId="378EDEB2" w:rsidR="00FA4F21" w:rsidRDefault="00B24992">
      <w:pPr>
        <w:pStyle w:val="BodyText"/>
        <w:framePr w:w="9350" w:h="14290" w:hRule="exact" w:wrap="none" w:vAnchor="page" w:hAnchor="page" w:x="1444" w:y="1194"/>
      </w:pPr>
      <w:r>
        <w:rPr>
          <w:rStyle w:val="BodyTextChar"/>
        </w:rPr>
        <w:t xml:space="preserve">Rashodi iz izvora 11 su </w:t>
      </w:r>
      <w:r w:rsidR="001069E5">
        <w:rPr>
          <w:rStyle w:val="BodyTextChar"/>
        </w:rPr>
        <w:t>u apsolutnom iznosu najveći, a</w:t>
      </w:r>
      <w:r>
        <w:rPr>
          <w:rStyle w:val="BodyTextChar"/>
        </w:rPr>
        <w:t xml:space="preserve"> realiziran</w:t>
      </w:r>
      <w:r w:rsidR="001069E5">
        <w:rPr>
          <w:rStyle w:val="BodyTextChar"/>
        </w:rPr>
        <w:t xml:space="preserve">i </w:t>
      </w:r>
      <w:r w:rsidR="00B654EE">
        <w:rPr>
          <w:rStyle w:val="BodyTextChar"/>
        </w:rPr>
        <w:t>iznos</w:t>
      </w:r>
      <w:r w:rsidR="001069E5">
        <w:rPr>
          <w:rStyle w:val="BodyTextChar"/>
        </w:rPr>
        <w:t xml:space="preserve"> je </w:t>
      </w:r>
      <w:r w:rsidR="00B62AA1">
        <w:rPr>
          <w:rStyle w:val="BodyTextChar"/>
        </w:rPr>
        <w:t>3.815.086,47</w:t>
      </w:r>
      <w:r w:rsidR="00B654EE">
        <w:rPr>
          <w:rStyle w:val="BodyTextChar"/>
        </w:rPr>
        <w:t xml:space="preserve"> € ili </w:t>
      </w:r>
      <w:r w:rsidR="00B62AA1">
        <w:rPr>
          <w:rStyle w:val="BodyTextChar"/>
        </w:rPr>
        <w:t>49,36</w:t>
      </w:r>
      <w:r>
        <w:rPr>
          <w:rStyle w:val="BodyTextChar"/>
        </w:rPr>
        <w:t xml:space="preserve">% od plana, te </w:t>
      </w:r>
      <w:r w:rsidR="00B62AA1">
        <w:rPr>
          <w:rStyle w:val="BodyTextChar"/>
        </w:rPr>
        <w:t>108,40</w:t>
      </w:r>
      <w:r>
        <w:rPr>
          <w:rStyle w:val="BodyTextChar"/>
        </w:rPr>
        <w:t xml:space="preserve">% </w:t>
      </w:r>
      <w:r w:rsidRPr="00707F3A">
        <w:rPr>
          <w:rStyle w:val="BodyTextChar"/>
        </w:rPr>
        <w:t>od prošlogodišnjeg izvršenja.</w:t>
      </w:r>
    </w:p>
    <w:p w14:paraId="47B876B5" w14:textId="1723D20D" w:rsidR="00FA4F21" w:rsidRDefault="00B24992">
      <w:pPr>
        <w:pStyle w:val="BodyText"/>
        <w:framePr w:w="9350" w:h="14290" w:hRule="exact" w:wrap="none" w:vAnchor="page" w:hAnchor="page" w:x="1444" w:y="1194"/>
      </w:pPr>
      <w:r>
        <w:rPr>
          <w:rStyle w:val="BodyTextChar"/>
        </w:rPr>
        <w:t>Programski ugovori po Redovnoj djelatnosti Sv</w:t>
      </w:r>
      <w:r w:rsidR="0025568A">
        <w:rPr>
          <w:rStyle w:val="BodyTextChar"/>
        </w:rPr>
        <w:t>e</w:t>
      </w:r>
      <w:r>
        <w:rPr>
          <w:rStyle w:val="BodyTextChar"/>
        </w:rPr>
        <w:t xml:space="preserve">učilišta u Splitu (aktivnost A621004) su izvršeni </w:t>
      </w:r>
      <w:r w:rsidR="00707F3A">
        <w:rPr>
          <w:rStyle w:val="BodyTextChar"/>
        </w:rPr>
        <w:t>50,58</w:t>
      </w:r>
      <w:r w:rsidR="00C54E80">
        <w:rPr>
          <w:rStyle w:val="BodyTextChar"/>
        </w:rPr>
        <w:t>%</w:t>
      </w:r>
      <w:r>
        <w:rPr>
          <w:rStyle w:val="BodyTextChar"/>
        </w:rPr>
        <w:t>. Programsk</w:t>
      </w:r>
      <w:r w:rsidR="001069E5">
        <w:rPr>
          <w:rStyle w:val="BodyTextChar"/>
        </w:rPr>
        <w:t>o</w:t>
      </w:r>
      <w:r>
        <w:rPr>
          <w:rStyle w:val="BodyTextChar"/>
        </w:rPr>
        <w:t xml:space="preserve"> financiranje javnih visokih učilišta (A622122) izvršen</w:t>
      </w:r>
      <w:r w:rsidR="001069E5">
        <w:rPr>
          <w:rStyle w:val="BodyTextChar"/>
        </w:rPr>
        <w:t>o je</w:t>
      </w:r>
      <w:r>
        <w:rPr>
          <w:rStyle w:val="BodyTextChar"/>
        </w:rPr>
        <w:t xml:space="preserve"> sa </w:t>
      </w:r>
      <w:r w:rsidR="00707F3A">
        <w:rPr>
          <w:rStyle w:val="BodyTextChar"/>
        </w:rPr>
        <w:t>34,45</w:t>
      </w:r>
      <w:r w:rsidR="001069E5">
        <w:rPr>
          <w:rStyle w:val="BodyTextChar"/>
        </w:rPr>
        <w:t>%</w:t>
      </w:r>
      <w:r w:rsidR="00707F3A">
        <w:rPr>
          <w:rStyle w:val="BodyTextChar"/>
        </w:rPr>
        <w:t xml:space="preserve"> jer je Sveučilište u Splitu uplatilo sredstva iza 30.06.2025. a ta sredstva su trebala biti uplaćena ranije. </w:t>
      </w:r>
      <w:r>
        <w:rPr>
          <w:rStyle w:val="BodyTextChar"/>
        </w:rPr>
        <w:t xml:space="preserve">Programi vježbaonica visokih učilišta (A621038) izvršeni su sa </w:t>
      </w:r>
      <w:r w:rsidR="00707F3A">
        <w:rPr>
          <w:rStyle w:val="BodyTextChar"/>
        </w:rPr>
        <w:t>38,30</w:t>
      </w:r>
      <w:r>
        <w:rPr>
          <w:rStyle w:val="BodyTextChar"/>
        </w:rPr>
        <w:t>% od plana</w:t>
      </w:r>
      <w:r w:rsidR="00707F3A">
        <w:rPr>
          <w:rStyle w:val="BodyTextChar"/>
        </w:rPr>
        <w:t xml:space="preserve">, a najveći dio tih sredstava biti </w:t>
      </w:r>
      <w:r w:rsidR="00352C92">
        <w:rPr>
          <w:rStyle w:val="BodyTextChar"/>
        </w:rPr>
        <w:t>će uplaćen u drugom dijelu godine</w:t>
      </w:r>
      <w:r w:rsidR="00C54E80">
        <w:rPr>
          <w:rStyle w:val="BodyTextChar"/>
        </w:rPr>
        <w:t>.</w:t>
      </w:r>
    </w:p>
    <w:p w14:paraId="0AAED9FF" w14:textId="33967E54" w:rsidR="00FA4F21" w:rsidRDefault="00B24992">
      <w:pPr>
        <w:pStyle w:val="BodyText"/>
        <w:framePr w:w="9350" w:h="14290" w:hRule="exact" w:wrap="none" w:vAnchor="page" w:hAnchor="page" w:x="1444" w:y="1194"/>
        <w:spacing w:line="283" w:lineRule="auto"/>
      </w:pPr>
      <w:r>
        <w:rPr>
          <w:rStyle w:val="BodyTextChar"/>
        </w:rPr>
        <w:t xml:space="preserve">Rashodi iz izvora 31 (vlastiti prihodi) </w:t>
      </w:r>
      <w:bookmarkStart w:id="4" w:name="_Hlk172638781"/>
      <w:r w:rsidR="00352C92">
        <w:rPr>
          <w:rStyle w:val="BodyTextChar"/>
        </w:rPr>
        <w:t>(</w:t>
      </w:r>
      <w:r w:rsidR="00C54E80">
        <w:rPr>
          <w:rStyle w:val="BodyTextChar"/>
        </w:rPr>
        <w:t>programu  A679091 Redovna djelatnost Sveučilišta u Splitu</w:t>
      </w:r>
      <w:r w:rsidR="00352C92">
        <w:rPr>
          <w:rStyle w:val="BodyTextChar"/>
        </w:rPr>
        <w:t>)</w:t>
      </w:r>
      <w:r w:rsidR="00C54E80">
        <w:rPr>
          <w:rStyle w:val="BodyTextChar"/>
        </w:rPr>
        <w:t xml:space="preserve"> </w:t>
      </w:r>
      <w:r>
        <w:rPr>
          <w:rStyle w:val="BodyTextChar"/>
        </w:rPr>
        <w:t xml:space="preserve">realizirani su </w:t>
      </w:r>
      <w:bookmarkEnd w:id="4"/>
      <w:r>
        <w:rPr>
          <w:rStyle w:val="BodyTextChar"/>
        </w:rPr>
        <w:t xml:space="preserve">sa </w:t>
      </w:r>
      <w:r w:rsidR="00352C92">
        <w:rPr>
          <w:rStyle w:val="BodyTextChar"/>
        </w:rPr>
        <w:t>86,35</w:t>
      </w:r>
      <w:r>
        <w:rPr>
          <w:rStyle w:val="BodyTextChar"/>
        </w:rPr>
        <w:t>% od plana</w:t>
      </w:r>
      <w:r w:rsidR="00352C92">
        <w:rPr>
          <w:rStyle w:val="BodyTextChar"/>
        </w:rPr>
        <w:t xml:space="preserve">. Došlo je do povećanja </w:t>
      </w:r>
      <w:r w:rsidR="00C54E80">
        <w:rPr>
          <w:rStyle w:val="BodyTextChar"/>
        </w:rPr>
        <w:t>o</w:t>
      </w:r>
      <w:r w:rsidR="00352C92">
        <w:rPr>
          <w:rStyle w:val="BodyTextChar"/>
        </w:rPr>
        <w:t>vih</w:t>
      </w:r>
      <w:r w:rsidR="00C54E80">
        <w:rPr>
          <w:rStyle w:val="BodyTextChar"/>
        </w:rPr>
        <w:t xml:space="preserve"> </w:t>
      </w:r>
      <w:r w:rsidR="001069E5">
        <w:rPr>
          <w:rStyle w:val="BodyTextChar"/>
        </w:rPr>
        <w:t>rashoda</w:t>
      </w:r>
      <w:r w:rsidR="00C54E80">
        <w:rPr>
          <w:rStyle w:val="BodyTextChar"/>
        </w:rPr>
        <w:t xml:space="preserve"> </w:t>
      </w:r>
      <w:r w:rsidR="00352C92">
        <w:rPr>
          <w:rStyle w:val="BodyTextChar"/>
        </w:rPr>
        <w:t xml:space="preserve">u odnosu na plan zbog kašnjenja usvajanja Pravilnika i vlastitim i namjenskim sredstvima (za koji je potrebno odobrenje od MZOM), te će biti potrebno izvršiti rebalans Financijskog plana u </w:t>
      </w:r>
      <w:r w:rsidR="00C54E80">
        <w:rPr>
          <w:rStyle w:val="BodyTextChar"/>
        </w:rPr>
        <w:t>drugom dijelu godine</w:t>
      </w:r>
      <w:r>
        <w:rPr>
          <w:rStyle w:val="BodyTextChar"/>
        </w:rPr>
        <w:t xml:space="preserve">. </w:t>
      </w:r>
      <w:r w:rsidR="00352C92">
        <w:rPr>
          <w:rStyle w:val="BodyTextChar"/>
        </w:rPr>
        <w:t>Naime, u planu je bilo da se rashodi za plaće iz vlastitih sredstava prebace u Ostale prihode za posebne namjene.</w:t>
      </w:r>
    </w:p>
    <w:p w14:paraId="70EDAFC0" w14:textId="1F645B27" w:rsidR="00FA4F21" w:rsidRDefault="00B24992">
      <w:pPr>
        <w:pStyle w:val="BodyText"/>
        <w:framePr w:w="9350" w:h="14290" w:hRule="exact" w:wrap="none" w:vAnchor="page" w:hAnchor="page" w:x="1444" w:y="1194"/>
      </w:pPr>
      <w:r>
        <w:rPr>
          <w:rStyle w:val="BodyTextChar"/>
        </w:rPr>
        <w:t>Rashodi iz izvora 43 (Ostali prihodi za posebne namjene)</w:t>
      </w:r>
      <w:r w:rsidR="00C54E80">
        <w:rPr>
          <w:rStyle w:val="BodyTextChar"/>
        </w:rPr>
        <w:t>,</w:t>
      </w:r>
      <w:r>
        <w:rPr>
          <w:rStyle w:val="BodyTextChar"/>
        </w:rPr>
        <w:t xml:space="preserve"> </w:t>
      </w:r>
      <w:r w:rsidR="00C54E80">
        <w:rPr>
          <w:rStyle w:val="BodyTextChar"/>
        </w:rPr>
        <w:t xml:space="preserve">a po programu  A679091 Redovna djelatnost Sveučilišta u Splitu realizirani su </w:t>
      </w:r>
      <w:r>
        <w:rPr>
          <w:rStyle w:val="BodyTextChar"/>
        </w:rPr>
        <w:t xml:space="preserve">u visini </w:t>
      </w:r>
      <w:r w:rsidR="00352C92">
        <w:rPr>
          <w:rStyle w:val="BodyTextChar"/>
        </w:rPr>
        <w:t>37,79%</w:t>
      </w:r>
      <w:r>
        <w:rPr>
          <w:rStyle w:val="BodyTextChar"/>
        </w:rPr>
        <w:t xml:space="preserve"> od planiranog. Naime, u prvom dijelu godine stiže manji dio školarina, dok najznačajniji dio školarina stiže u drugom dijelu tekuće godine, što utječe na dinamiku realizacije postojećih planova (rashodi iz ovog izvora su u značajnoj mjeri izvršeni iz prenesenih sredstava iz prethodne godine).</w:t>
      </w:r>
      <w:r w:rsidR="001069E5">
        <w:rPr>
          <w:rStyle w:val="BodyTextChar"/>
        </w:rPr>
        <w:t xml:space="preserve"> </w:t>
      </w:r>
    </w:p>
    <w:p w14:paraId="555DB558" w14:textId="049E7834" w:rsidR="006B18C3" w:rsidRDefault="006B18C3">
      <w:pPr>
        <w:pStyle w:val="BodyText"/>
        <w:framePr w:w="9350" w:h="14290" w:hRule="exact" w:wrap="none" w:vAnchor="page" w:hAnchor="page" w:x="1444" w:y="1194"/>
        <w:rPr>
          <w:rStyle w:val="BodyTextChar"/>
        </w:rPr>
      </w:pPr>
      <w:r>
        <w:rPr>
          <w:rStyle w:val="BodyTextChar"/>
        </w:rPr>
        <w:t xml:space="preserve">Rashodi iz izvora 51 (Pomoći EU) </w:t>
      </w:r>
      <w:r w:rsidR="00E40F8B">
        <w:rPr>
          <w:rStyle w:val="BodyTextChar"/>
        </w:rPr>
        <w:t>nisu bile planirane, ali s obzirom na dobivena sredstva, biti će i rashoda od kraja godine te će se izvršit rebalans plana.</w:t>
      </w:r>
    </w:p>
    <w:p w14:paraId="697C47B7" w14:textId="3080B99E" w:rsidR="00FA4F21" w:rsidRDefault="001069E5">
      <w:pPr>
        <w:pStyle w:val="BodyText"/>
        <w:framePr w:w="9350" w:h="14290" w:hRule="exact" w:wrap="none" w:vAnchor="page" w:hAnchor="page" w:x="1444" w:y="1194"/>
      </w:pPr>
      <w:r>
        <w:rPr>
          <w:rStyle w:val="BodyTextChar"/>
        </w:rPr>
        <w:t>Rashodi</w:t>
      </w:r>
      <w:r w:rsidR="00B24992">
        <w:rPr>
          <w:rStyle w:val="BodyTextChar"/>
        </w:rPr>
        <w:t xml:space="preserve"> iz izvora 52 (Ostale pomoći i darovnice) </w:t>
      </w:r>
      <w:r w:rsidR="006B4840">
        <w:rPr>
          <w:rStyle w:val="BodyTextChar"/>
        </w:rPr>
        <w:t xml:space="preserve">po programu  A679091 </w:t>
      </w:r>
      <w:r w:rsidR="00B24992">
        <w:rPr>
          <w:rStyle w:val="BodyTextChar"/>
        </w:rPr>
        <w:t xml:space="preserve">Redovne djelatnosti Sveučilišta u Splitu su u odnosu na plan realizirane u visini </w:t>
      </w:r>
      <w:r w:rsidR="00352C92">
        <w:rPr>
          <w:rStyle w:val="BodyTextChar"/>
        </w:rPr>
        <w:t>52,13</w:t>
      </w:r>
      <w:r w:rsidR="00B24992">
        <w:rPr>
          <w:rStyle w:val="BodyTextChar"/>
        </w:rPr>
        <w:t>%</w:t>
      </w:r>
      <w:r w:rsidR="00643C08">
        <w:rPr>
          <w:rStyle w:val="BodyTextChar"/>
        </w:rPr>
        <w:t xml:space="preserve">. </w:t>
      </w:r>
      <w:r w:rsidR="00B24992">
        <w:rPr>
          <w:rStyle w:val="BodyTextChar"/>
        </w:rPr>
        <w:t>Ovi rashodi se uglavnom temelje na izvršenju projekata izvan EU, od pomoći Sveučilišta u Splitu</w:t>
      </w:r>
      <w:r w:rsidR="00643C08">
        <w:rPr>
          <w:rStyle w:val="BodyTextChar"/>
        </w:rPr>
        <w:t xml:space="preserve"> </w:t>
      </w:r>
      <w:r w:rsidR="00352C92">
        <w:rPr>
          <w:rStyle w:val="BodyTextChar"/>
        </w:rPr>
        <w:t>sufinanciranje troškova studentske Filozofijade, te već spomenuti projekt KSI.</w:t>
      </w:r>
    </w:p>
    <w:p w14:paraId="5FD83821" w14:textId="62543331" w:rsidR="00FA4F21" w:rsidRDefault="00352C92">
      <w:pPr>
        <w:pStyle w:val="BodyText"/>
        <w:framePr w:w="9350" w:h="14290" w:hRule="exact" w:wrap="none" w:vAnchor="page" w:hAnchor="page" w:x="1444" w:y="1194"/>
        <w:spacing w:after="0"/>
      </w:pPr>
      <w:r>
        <w:rPr>
          <w:rStyle w:val="BodyTextChar"/>
        </w:rPr>
        <w:t>Ras</w:t>
      </w:r>
      <w:r w:rsidR="00B24992">
        <w:rPr>
          <w:rStyle w:val="BodyTextChar"/>
        </w:rPr>
        <w:t xml:space="preserve">hodi iz izvora 52 (Ostale pomoći i darovnice) iz </w:t>
      </w:r>
      <w:r w:rsidR="00643C08">
        <w:rPr>
          <w:rStyle w:val="BodyTextChar"/>
        </w:rPr>
        <w:t xml:space="preserve">programa A679077 </w:t>
      </w:r>
      <w:r w:rsidR="00B24992">
        <w:rPr>
          <w:rStyle w:val="BodyTextChar"/>
        </w:rPr>
        <w:t xml:space="preserve">EU projekata Sveučilišta u Splitu su u odnosu na plan realizirane u visini </w:t>
      </w:r>
      <w:r>
        <w:rPr>
          <w:rStyle w:val="BodyTextChar"/>
        </w:rPr>
        <w:t>31,18</w:t>
      </w:r>
      <w:r w:rsidR="00643C08">
        <w:rPr>
          <w:rStyle w:val="BodyTextChar"/>
        </w:rPr>
        <w:t>%</w:t>
      </w:r>
      <w:r w:rsidR="00B24992">
        <w:rPr>
          <w:rStyle w:val="BodyTextChar"/>
        </w:rPr>
        <w:t>. Ovi rashodi se uglavnom temelje na izvršenju EU projekata (Erasmus+ mobilnost</w:t>
      </w:r>
      <w:r w:rsidR="00643C08">
        <w:rPr>
          <w:rStyle w:val="BodyTextChar"/>
        </w:rPr>
        <w:t>, SHOUT</w:t>
      </w:r>
      <w:r w:rsidR="00B24992">
        <w:rPr>
          <w:rStyle w:val="BodyTextChar"/>
        </w:rPr>
        <w:t>)</w:t>
      </w:r>
      <w:r w:rsidR="00643C08">
        <w:rPr>
          <w:rStyle w:val="BodyTextChar"/>
        </w:rPr>
        <w:t>,</w:t>
      </w:r>
      <w:r w:rsidR="00B24992">
        <w:rPr>
          <w:rStyle w:val="BodyTextChar"/>
        </w:rPr>
        <w:t xml:space="preserve"> HKO projekti</w:t>
      </w:r>
      <w:r w:rsidR="00643C08">
        <w:rPr>
          <w:rStyle w:val="BodyTextChar"/>
        </w:rPr>
        <w:t xml:space="preserve"> i HRZZ – Cro veterans</w:t>
      </w:r>
      <w:r w:rsidR="00B24992">
        <w:rPr>
          <w:rStyle w:val="BodyTextChar"/>
        </w:rPr>
        <w:t>.</w:t>
      </w:r>
    </w:p>
    <w:p w14:paraId="04EE4579" w14:textId="77777777" w:rsidR="00FA4F21" w:rsidRDefault="00FA4F21">
      <w:pPr>
        <w:spacing w:line="1" w:lineRule="exact"/>
        <w:sectPr w:rsidR="00FA4F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3EBF39F" w14:textId="77777777" w:rsidR="00FA4F21" w:rsidRDefault="00FA4F21">
      <w:pPr>
        <w:spacing w:line="1" w:lineRule="exact"/>
      </w:pPr>
    </w:p>
    <w:p w14:paraId="235CBF54" w14:textId="77777777" w:rsidR="00E40F8B" w:rsidRDefault="00B24992" w:rsidP="008D3025">
      <w:pPr>
        <w:pStyle w:val="BodyText"/>
        <w:framePr w:w="9936" w:h="898" w:hRule="exact" w:wrap="none" w:vAnchor="page" w:hAnchor="page" w:x="1152" w:y="1194"/>
        <w:spacing w:after="0" w:line="283" w:lineRule="auto"/>
        <w:rPr>
          <w:rStyle w:val="BodyTextChar"/>
        </w:rPr>
      </w:pPr>
      <w:r>
        <w:rPr>
          <w:rStyle w:val="BodyTextChar"/>
        </w:rPr>
        <w:t xml:space="preserve">Rashodi iz izvora 61 (donacije) ostvarene su u visini </w:t>
      </w:r>
      <w:r w:rsidR="00E40F8B">
        <w:rPr>
          <w:rStyle w:val="BodyTextChar"/>
        </w:rPr>
        <w:t>191,20</w:t>
      </w:r>
      <w:r>
        <w:rPr>
          <w:rStyle w:val="BodyTextChar"/>
        </w:rPr>
        <w:t>% od planiranog. Donacije se odnose na</w:t>
      </w:r>
      <w:r w:rsidR="00E40F8B">
        <w:rPr>
          <w:rStyle w:val="BodyTextChar"/>
        </w:rPr>
        <w:t>:</w:t>
      </w:r>
    </w:p>
    <w:p w14:paraId="0363B74B" w14:textId="7029A443" w:rsidR="00E40F8B" w:rsidRDefault="00E40F8B" w:rsidP="00E40F8B">
      <w:pPr>
        <w:pStyle w:val="BodyText"/>
        <w:framePr w:w="9936" w:h="898" w:hRule="exact" w:wrap="none" w:vAnchor="page" w:hAnchor="page" w:x="1152" w:y="1194"/>
        <w:numPr>
          <w:ilvl w:val="0"/>
          <w:numId w:val="5"/>
        </w:numPr>
        <w:spacing w:after="0" w:line="283" w:lineRule="auto"/>
        <w:rPr>
          <w:rStyle w:val="BodyTextChar"/>
        </w:rPr>
      </w:pPr>
      <w:r>
        <w:rPr>
          <w:rStyle w:val="BodyTextChar"/>
        </w:rPr>
        <w:t xml:space="preserve">projekt Psihologia u baštini Marka Marulića financiran od Zaklade Adris </w:t>
      </w:r>
    </w:p>
    <w:p w14:paraId="4DEDEB3C" w14:textId="088F8020" w:rsidR="00FA4F21" w:rsidRDefault="00B24992" w:rsidP="00E40F8B">
      <w:pPr>
        <w:pStyle w:val="BodyText"/>
        <w:framePr w:w="9936" w:h="898" w:hRule="exact" w:wrap="none" w:vAnchor="page" w:hAnchor="page" w:x="1152" w:y="1194"/>
        <w:numPr>
          <w:ilvl w:val="0"/>
          <w:numId w:val="5"/>
        </w:numPr>
        <w:spacing w:after="0" w:line="283" w:lineRule="auto"/>
        <w:rPr>
          <w:rStyle w:val="BodyTextChar"/>
        </w:rPr>
      </w:pPr>
      <w:r>
        <w:rPr>
          <w:rStyle w:val="BodyTextChar"/>
        </w:rPr>
        <w:t>rashode iz ostalih donacija (donacija Talijanskog instituta za kulturu).</w:t>
      </w:r>
      <w:r w:rsidR="00E40F8B">
        <w:rPr>
          <w:rStyle w:val="BodyTextChar"/>
        </w:rPr>
        <w:t xml:space="preserve"> </w:t>
      </w:r>
    </w:p>
    <w:p w14:paraId="043300C1" w14:textId="77777777" w:rsidR="00E40F8B" w:rsidRDefault="00E40F8B" w:rsidP="00E40F8B">
      <w:pPr>
        <w:pStyle w:val="BodyText"/>
        <w:framePr w:w="9936" w:h="898" w:hRule="exact" w:wrap="none" w:vAnchor="page" w:hAnchor="page" w:x="1152" w:y="1194"/>
        <w:numPr>
          <w:ilvl w:val="0"/>
          <w:numId w:val="5"/>
        </w:numPr>
        <w:spacing w:after="0" w:line="283" w:lineRule="auto"/>
      </w:pPr>
    </w:p>
    <w:p w14:paraId="3B6639C9" w14:textId="697CE302" w:rsidR="00FA4F21" w:rsidRDefault="00B24992" w:rsidP="006E101D">
      <w:pPr>
        <w:pStyle w:val="Heading20"/>
        <w:framePr w:w="9936" w:h="13051" w:hRule="exact" w:wrap="none" w:vAnchor="page" w:hAnchor="page" w:x="1152" w:y="2649"/>
      </w:pPr>
      <w:bookmarkStart w:id="5" w:name="bookmark8"/>
      <w:r>
        <w:rPr>
          <w:rStyle w:val="Heading2"/>
          <w:b/>
          <w:bCs/>
        </w:rPr>
        <w:t>Obrazloženje planiranih rashoda u razdoblju 01-06/</w:t>
      </w:r>
      <w:r w:rsidR="003C4F79">
        <w:rPr>
          <w:rStyle w:val="Heading2"/>
          <w:b/>
          <w:bCs/>
        </w:rPr>
        <w:t>202</w:t>
      </w:r>
      <w:bookmarkEnd w:id="5"/>
      <w:r w:rsidR="00E40F8B">
        <w:rPr>
          <w:rStyle w:val="Heading2"/>
          <w:b/>
          <w:bCs/>
        </w:rPr>
        <w:t>5</w:t>
      </w:r>
    </w:p>
    <w:p w14:paraId="5BC39774" w14:textId="515BDC38" w:rsidR="00FA4F21" w:rsidRDefault="00B24992" w:rsidP="006E101D">
      <w:pPr>
        <w:pStyle w:val="BodyText"/>
        <w:framePr w:w="9936" w:h="13051" w:hRule="exact" w:wrap="none" w:vAnchor="page" w:hAnchor="page" w:x="1152" w:y="2649"/>
        <w:spacing w:after="260"/>
      </w:pPr>
      <w:r>
        <w:rPr>
          <w:rStyle w:val="BodyTextChar"/>
        </w:rPr>
        <w:t xml:space="preserve">Ukupni rashodi u </w:t>
      </w:r>
      <w:r w:rsidR="003C4F79">
        <w:rPr>
          <w:rStyle w:val="BodyTextChar"/>
        </w:rPr>
        <w:t>202</w:t>
      </w:r>
      <w:r w:rsidR="00E40F8B">
        <w:rPr>
          <w:rStyle w:val="BodyTextChar"/>
        </w:rPr>
        <w:t>5</w:t>
      </w:r>
      <w:r>
        <w:rPr>
          <w:rStyle w:val="BodyTextChar"/>
        </w:rPr>
        <w:t xml:space="preserve">. godini planiraju se ostvariti u iznosu od </w:t>
      </w:r>
      <w:r w:rsidR="00E40F8B">
        <w:rPr>
          <w:rStyle w:val="BodyTextChar"/>
        </w:rPr>
        <w:t>9.567.957</w:t>
      </w:r>
      <w:r>
        <w:rPr>
          <w:rStyle w:val="BodyTextChar"/>
        </w:rPr>
        <w:t xml:space="preserve"> €.</w:t>
      </w:r>
    </w:p>
    <w:p w14:paraId="79962942" w14:textId="75880D0C" w:rsidR="00FA4F21" w:rsidRDefault="00B24992" w:rsidP="006E101D">
      <w:pPr>
        <w:pStyle w:val="BodyText"/>
        <w:framePr w:w="9936" w:h="13051" w:hRule="exact" w:wrap="none" w:vAnchor="page" w:hAnchor="page" w:x="1152" w:y="2649"/>
        <w:spacing w:after="0" w:line="264" w:lineRule="auto"/>
      </w:pPr>
      <w:r>
        <w:rPr>
          <w:rStyle w:val="BodyTextChar"/>
        </w:rPr>
        <w:t xml:space="preserve">U </w:t>
      </w:r>
      <w:r w:rsidR="003C4F79">
        <w:rPr>
          <w:rStyle w:val="BodyTextChar"/>
        </w:rPr>
        <w:t>202</w:t>
      </w:r>
      <w:r w:rsidR="00E40F8B">
        <w:rPr>
          <w:rStyle w:val="BodyTextChar"/>
        </w:rPr>
        <w:t>5</w:t>
      </w:r>
      <w:r>
        <w:rPr>
          <w:rStyle w:val="BodyTextChar"/>
        </w:rPr>
        <w:t xml:space="preserve">. godini se planira rast rashoda za </w:t>
      </w:r>
      <w:r w:rsidR="00E40F8B">
        <w:rPr>
          <w:rStyle w:val="BodyTextChar"/>
        </w:rPr>
        <w:t>12,51</w:t>
      </w:r>
      <w:r>
        <w:rPr>
          <w:rStyle w:val="BodyTextChar"/>
        </w:rPr>
        <w:t xml:space="preserve">% više u odnosu na realizaciju rashoda u </w:t>
      </w:r>
      <w:r w:rsidR="00A043A7">
        <w:rPr>
          <w:rStyle w:val="BodyTextChar"/>
        </w:rPr>
        <w:t xml:space="preserve">istom razdoblju </w:t>
      </w:r>
      <w:r>
        <w:rPr>
          <w:rStyle w:val="BodyTextChar"/>
        </w:rPr>
        <w:t>202</w:t>
      </w:r>
      <w:r w:rsidR="00E40F8B">
        <w:rPr>
          <w:rStyle w:val="BodyTextChar"/>
        </w:rPr>
        <w:t>4</w:t>
      </w:r>
      <w:r>
        <w:rPr>
          <w:rStyle w:val="BodyTextChar"/>
        </w:rPr>
        <w:t>. godin</w:t>
      </w:r>
      <w:r w:rsidR="00A043A7">
        <w:rPr>
          <w:rStyle w:val="BodyTextChar"/>
        </w:rPr>
        <w:t>e</w:t>
      </w:r>
      <w:r>
        <w:rPr>
          <w:rStyle w:val="BodyTextChar"/>
        </w:rPr>
        <w:t>.</w:t>
      </w:r>
    </w:p>
    <w:p w14:paraId="10B9CD4E" w14:textId="0CD3F3A6" w:rsidR="00FA4F21" w:rsidRDefault="00B24992" w:rsidP="006E101D">
      <w:pPr>
        <w:pStyle w:val="BodyText"/>
        <w:framePr w:w="9936" w:h="13051" w:hRule="exact" w:wrap="none" w:vAnchor="page" w:hAnchor="page" w:x="1152" w:y="2649"/>
        <w:spacing w:after="0" w:line="264" w:lineRule="auto"/>
      </w:pPr>
      <w:r w:rsidRPr="00A1076B">
        <w:rPr>
          <w:rStyle w:val="BodyTextChar"/>
        </w:rPr>
        <w:t>Najzna</w:t>
      </w:r>
      <w:r>
        <w:rPr>
          <w:rStyle w:val="BodyTextChar"/>
        </w:rPr>
        <w:t xml:space="preserve">čajniji rashodi se u </w:t>
      </w:r>
      <w:r w:rsidR="003C4F79">
        <w:rPr>
          <w:rStyle w:val="BodyTextChar"/>
        </w:rPr>
        <w:t>202</w:t>
      </w:r>
      <w:r w:rsidR="00E40F8B">
        <w:rPr>
          <w:rStyle w:val="BodyTextChar"/>
        </w:rPr>
        <w:t>5</w:t>
      </w:r>
      <w:r>
        <w:rPr>
          <w:rStyle w:val="BodyTextChar"/>
        </w:rPr>
        <w:t>. godini odnose na rashode za zaposlene (</w:t>
      </w:r>
      <w:r w:rsidR="00E40F8B">
        <w:rPr>
          <w:rStyle w:val="BodyTextChar"/>
        </w:rPr>
        <w:t>7.759.500,00</w:t>
      </w:r>
      <w:r>
        <w:rPr>
          <w:rStyle w:val="BodyTextChar"/>
        </w:rPr>
        <w:t xml:space="preserve"> €</w:t>
      </w:r>
      <w:r w:rsidR="00D45425">
        <w:rPr>
          <w:rStyle w:val="BodyTextChar"/>
        </w:rPr>
        <w:t xml:space="preserve"> </w:t>
      </w:r>
      <w:r>
        <w:rPr>
          <w:rStyle w:val="BodyTextChar"/>
        </w:rPr>
        <w:t xml:space="preserve">odnosno </w:t>
      </w:r>
      <w:r w:rsidR="00E40F8B">
        <w:rPr>
          <w:rStyle w:val="BodyTextChar"/>
        </w:rPr>
        <w:t>82,3</w:t>
      </w:r>
      <w:r w:rsidR="00D34E4B">
        <w:rPr>
          <w:rStyle w:val="BodyTextChar"/>
        </w:rPr>
        <w:t>5</w:t>
      </w:r>
      <w:r>
        <w:rPr>
          <w:rStyle w:val="BodyTextChar"/>
        </w:rPr>
        <w:t>% ukupnih rashoda), na materijalne rashode (</w:t>
      </w:r>
      <w:r w:rsidR="00E40F8B">
        <w:rPr>
          <w:rStyle w:val="BodyTextChar"/>
        </w:rPr>
        <w:t>1.382.551,00</w:t>
      </w:r>
      <w:r>
        <w:rPr>
          <w:rStyle w:val="BodyTextChar"/>
        </w:rPr>
        <w:t xml:space="preserve"> €), odnosno </w:t>
      </w:r>
      <w:r w:rsidR="00E40F8B">
        <w:rPr>
          <w:rStyle w:val="BodyTextChar"/>
        </w:rPr>
        <w:t>14,67</w:t>
      </w:r>
      <w:r>
        <w:rPr>
          <w:rStyle w:val="BodyTextChar"/>
        </w:rPr>
        <w:t>% od ukupnih rashoda, te na rashode za nabavu dugotrajne imovine (</w:t>
      </w:r>
      <w:r w:rsidR="00E40F8B">
        <w:rPr>
          <w:rStyle w:val="BodyTextChar"/>
        </w:rPr>
        <w:t>253.500,00</w:t>
      </w:r>
      <w:r>
        <w:rPr>
          <w:rStyle w:val="BodyTextChar"/>
        </w:rPr>
        <w:t xml:space="preserve"> €) odnosno </w:t>
      </w:r>
      <w:r w:rsidR="00E40F8B">
        <w:rPr>
          <w:rStyle w:val="BodyTextChar"/>
        </w:rPr>
        <w:t>2</w:t>
      </w:r>
      <w:r w:rsidR="008C70CA">
        <w:rPr>
          <w:rStyle w:val="BodyTextChar"/>
        </w:rPr>
        <w:t>,69</w:t>
      </w:r>
      <w:r>
        <w:rPr>
          <w:rStyle w:val="BodyTextChar"/>
        </w:rPr>
        <w:t>% od ukupnih rashoda.</w:t>
      </w:r>
    </w:p>
    <w:p w14:paraId="4305D46B" w14:textId="12952BFC" w:rsidR="00FA4F21" w:rsidRDefault="00B24992" w:rsidP="006E101D">
      <w:pPr>
        <w:pStyle w:val="BodyText"/>
        <w:framePr w:w="9936" w:h="13051" w:hRule="exact" w:wrap="none" w:vAnchor="page" w:hAnchor="page" w:x="1152" w:y="2649"/>
        <w:spacing w:after="320" w:line="264" w:lineRule="auto"/>
      </w:pPr>
      <w:r>
        <w:rPr>
          <w:rStyle w:val="BodyTextChar"/>
        </w:rPr>
        <w:t xml:space="preserve">Ostalo se odnosi na </w:t>
      </w:r>
      <w:r w:rsidR="008C70CA">
        <w:rPr>
          <w:rStyle w:val="BodyTextChar"/>
        </w:rPr>
        <w:t>F</w:t>
      </w:r>
      <w:r>
        <w:rPr>
          <w:rStyle w:val="BodyTextChar"/>
        </w:rPr>
        <w:t>inancijske rashode</w:t>
      </w:r>
      <w:r w:rsidR="008C70CA">
        <w:rPr>
          <w:rStyle w:val="BodyTextChar"/>
        </w:rPr>
        <w:t xml:space="preserve"> (</w:t>
      </w:r>
      <w:r w:rsidR="00CE1E27">
        <w:rPr>
          <w:rStyle w:val="BodyTextChar"/>
        </w:rPr>
        <w:t>5.000,00</w:t>
      </w:r>
      <w:r w:rsidR="008C70CA">
        <w:rPr>
          <w:rStyle w:val="BodyTextChar"/>
        </w:rPr>
        <w:t xml:space="preserve"> €)</w:t>
      </w:r>
      <w:r w:rsidR="00CE1E27">
        <w:rPr>
          <w:rStyle w:val="BodyTextChar"/>
        </w:rPr>
        <w:t xml:space="preserve"> ili 0,05%</w:t>
      </w:r>
      <w:r>
        <w:rPr>
          <w:rStyle w:val="BodyTextChar"/>
        </w:rPr>
        <w:t xml:space="preserve">, </w:t>
      </w:r>
      <w:r w:rsidR="008C70CA">
        <w:rPr>
          <w:rStyle w:val="BodyTextChar"/>
        </w:rPr>
        <w:t>Naknade građanima (</w:t>
      </w:r>
      <w:r w:rsidR="00CE1E27">
        <w:rPr>
          <w:rStyle w:val="BodyTextChar"/>
        </w:rPr>
        <w:t>4.600,00</w:t>
      </w:r>
      <w:r w:rsidR="008C70CA">
        <w:rPr>
          <w:rStyle w:val="BodyTextChar"/>
        </w:rPr>
        <w:t xml:space="preserve"> €)</w:t>
      </w:r>
      <w:r>
        <w:rPr>
          <w:rStyle w:val="BodyTextChar"/>
        </w:rPr>
        <w:t xml:space="preserve"> i</w:t>
      </w:r>
      <w:r w:rsidR="00CE1E27">
        <w:rPr>
          <w:rStyle w:val="BodyTextChar"/>
        </w:rPr>
        <w:t>li 0,05, te</w:t>
      </w:r>
      <w:r>
        <w:rPr>
          <w:rStyle w:val="BodyTextChar"/>
        </w:rPr>
        <w:t xml:space="preserve"> na ostale rashode</w:t>
      </w:r>
      <w:r w:rsidR="008C70CA">
        <w:rPr>
          <w:rStyle w:val="BodyTextChar"/>
        </w:rPr>
        <w:t xml:space="preserve"> (</w:t>
      </w:r>
      <w:r w:rsidR="00CE1E27">
        <w:rPr>
          <w:rStyle w:val="BodyTextChar"/>
        </w:rPr>
        <w:t>17.675</w:t>
      </w:r>
      <w:r w:rsidR="008C70CA">
        <w:rPr>
          <w:rStyle w:val="BodyTextChar"/>
        </w:rPr>
        <w:t>,00 €)</w:t>
      </w:r>
      <w:r>
        <w:rPr>
          <w:rStyle w:val="BodyTextChar"/>
        </w:rPr>
        <w:t xml:space="preserve">, odnosno </w:t>
      </w:r>
      <w:r w:rsidR="008C70CA">
        <w:rPr>
          <w:rStyle w:val="BodyTextChar"/>
        </w:rPr>
        <w:t>0,</w:t>
      </w:r>
      <w:r w:rsidR="00CE1E27">
        <w:rPr>
          <w:rStyle w:val="BodyTextChar"/>
        </w:rPr>
        <w:t>19</w:t>
      </w:r>
      <w:r>
        <w:rPr>
          <w:rStyle w:val="BodyTextChar"/>
        </w:rPr>
        <w:t>% ukupnih rashoda.</w:t>
      </w:r>
    </w:p>
    <w:p w14:paraId="51B2F7B8" w14:textId="59DEE52C" w:rsidR="00FA4F21" w:rsidRDefault="00B24992" w:rsidP="006E101D">
      <w:pPr>
        <w:pStyle w:val="BodyText"/>
        <w:framePr w:w="9936" w:h="13051" w:hRule="exact" w:wrap="none" w:vAnchor="page" w:hAnchor="page" w:x="1152" w:y="2649"/>
        <w:spacing w:after="0"/>
      </w:pPr>
      <w:r>
        <w:rPr>
          <w:rStyle w:val="BodyTextChar"/>
          <w:b/>
          <w:bCs/>
        </w:rPr>
        <w:t xml:space="preserve">Rashodi za zaposlene (konta skupine 31) </w:t>
      </w:r>
      <w:r>
        <w:rPr>
          <w:rStyle w:val="BodyTextChar"/>
        </w:rPr>
        <w:t>financirat će se najvećim dijelom iz sredstava državnog proračuna (9</w:t>
      </w:r>
      <w:r w:rsidR="00D34E4B">
        <w:rPr>
          <w:rStyle w:val="BodyTextChar"/>
        </w:rPr>
        <w:t>1,90</w:t>
      </w:r>
      <w:r>
        <w:rPr>
          <w:rStyle w:val="BodyTextChar"/>
        </w:rPr>
        <w:t xml:space="preserve">%), dok će se </w:t>
      </w:r>
      <w:r w:rsidR="00D34E4B">
        <w:rPr>
          <w:rStyle w:val="BodyTextChar"/>
        </w:rPr>
        <w:t>1,1</w:t>
      </w:r>
      <w:r>
        <w:rPr>
          <w:rStyle w:val="BodyTextChar"/>
        </w:rPr>
        <w:t xml:space="preserve">% financirati iz izvora 31 (vlastiti prihodi), </w:t>
      </w:r>
      <w:r w:rsidR="009E2033">
        <w:rPr>
          <w:rStyle w:val="BodyTextChar"/>
        </w:rPr>
        <w:t>6,24% iz Prihod</w:t>
      </w:r>
      <w:r>
        <w:rPr>
          <w:rStyle w:val="BodyTextChar"/>
        </w:rPr>
        <w:t>a</w:t>
      </w:r>
      <w:r w:rsidR="009E2033">
        <w:rPr>
          <w:rStyle w:val="BodyTextChar"/>
        </w:rPr>
        <w:t xml:space="preserve"> za ostale namjene, te 0,76% </w:t>
      </w:r>
      <w:r>
        <w:rPr>
          <w:rStyle w:val="BodyTextChar"/>
        </w:rPr>
        <w:t>iz p</w:t>
      </w:r>
      <w:r w:rsidR="009E2033">
        <w:rPr>
          <w:rStyle w:val="BodyTextChar"/>
        </w:rPr>
        <w:t>rojekta LOTE iz Ostale pomoći i darovnice. Ovdje treba napraviti rebalans plana i drugačiji raspored financiranja.</w:t>
      </w:r>
    </w:p>
    <w:p w14:paraId="59D6286E" w14:textId="77777777" w:rsidR="00FA4F21" w:rsidRDefault="00B24992" w:rsidP="006E101D">
      <w:pPr>
        <w:pStyle w:val="BodyText"/>
        <w:framePr w:w="9936" w:h="13051" w:hRule="exact" w:wrap="none" w:vAnchor="page" w:hAnchor="page" w:x="1152" w:y="2649"/>
        <w:spacing w:after="0"/>
      </w:pPr>
      <w:r>
        <w:rPr>
          <w:rStyle w:val="BodyTextChar"/>
        </w:rPr>
        <w:t>Rashodi za zaposlene iz proračunskih sredstava planirani su temeljem limita dobivenog iz Sveučilišta u Splitu. Planirana su i materijalna prava zaposlenika prema Temeljnom kolektivnom ugovoru za javne službe.</w:t>
      </w:r>
    </w:p>
    <w:p w14:paraId="07D9F4F5" w14:textId="42164154" w:rsidR="00FA4F21" w:rsidRDefault="00B24992" w:rsidP="006E101D">
      <w:pPr>
        <w:pStyle w:val="BodyText"/>
        <w:framePr w:w="9936" w:h="13051" w:hRule="exact" w:wrap="none" w:vAnchor="page" w:hAnchor="page" w:x="1152" w:y="2649"/>
        <w:spacing w:after="0"/>
      </w:pPr>
      <w:r>
        <w:rPr>
          <w:rStyle w:val="BodyTextChar"/>
        </w:rPr>
        <w:t xml:space="preserve">Iz </w:t>
      </w:r>
      <w:r w:rsidR="00B612EE">
        <w:rPr>
          <w:rStyle w:val="BodyTextChar"/>
        </w:rPr>
        <w:t>V</w:t>
      </w:r>
      <w:r>
        <w:rPr>
          <w:rStyle w:val="BodyTextChar"/>
        </w:rPr>
        <w:t>lastitih prihoda</w:t>
      </w:r>
      <w:r w:rsidR="00B612EE">
        <w:rPr>
          <w:rStyle w:val="BodyTextChar"/>
        </w:rPr>
        <w:t>, Prihoda za ostale namjene</w:t>
      </w:r>
      <w:r w:rsidR="00D237F9">
        <w:rPr>
          <w:rStyle w:val="BodyTextChar"/>
        </w:rPr>
        <w:t xml:space="preserve"> i Ostalih pomoći i darovnica</w:t>
      </w:r>
      <w:r>
        <w:rPr>
          <w:rStyle w:val="BodyTextChar"/>
        </w:rPr>
        <w:t xml:space="preserve"> planira se financirati dio zaposlenika koji se ne financiraju iz Državnog proračuna, dodaci na plaće, prekovremeni rad, rad na izvanrednim programima i studijima, nagrade za radne rezultate temeljem uspješnosti u poslovanju i izvrsnost.</w:t>
      </w:r>
    </w:p>
    <w:p w14:paraId="4F970B2F" w14:textId="1E833EA1" w:rsidR="00FA4F21" w:rsidRDefault="00B24992" w:rsidP="006E101D">
      <w:pPr>
        <w:pStyle w:val="BodyText"/>
        <w:framePr w:w="9936" w:h="13051" w:hRule="exact" w:wrap="none" w:vAnchor="page" w:hAnchor="page" w:x="1152" w:y="2649"/>
        <w:spacing w:after="0"/>
      </w:pPr>
      <w:r>
        <w:rPr>
          <w:rStyle w:val="BodyTextChar"/>
        </w:rPr>
        <w:t xml:space="preserve">U podskupini računa 312 za </w:t>
      </w:r>
      <w:r w:rsidR="003C4F79">
        <w:rPr>
          <w:rStyle w:val="BodyTextChar"/>
        </w:rPr>
        <w:t>2024</w:t>
      </w:r>
      <w:r>
        <w:rPr>
          <w:rStyle w:val="BodyTextChar"/>
        </w:rPr>
        <w:t>. godinu planirani su rashodi za jubilarne nagrade, darovi za djecu, otpremnine i naknade za bolest, invalidnost i smrtni slučaj, kao i neoporezivi dio nagrada za radne rezultate</w:t>
      </w:r>
      <w:r w:rsidR="00D237F9">
        <w:rPr>
          <w:rStyle w:val="BodyTextChar"/>
        </w:rPr>
        <w:t>.</w:t>
      </w:r>
      <w:r>
        <w:rPr>
          <w:rStyle w:val="BodyTextChar"/>
        </w:rPr>
        <w:t xml:space="preserve"> Navedeno se financira najvećim dijelom iz Državnog proračuna, a dijelom iz vlastitih i namjenskih sredstava (školarine).</w:t>
      </w:r>
    </w:p>
    <w:p w14:paraId="7094DC0B" w14:textId="090DD2AF" w:rsidR="00FA4F21" w:rsidRDefault="00B24992" w:rsidP="006E101D">
      <w:pPr>
        <w:pStyle w:val="BodyText"/>
        <w:framePr w:w="9936" w:h="13051" w:hRule="exact" w:wrap="none" w:vAnchor="page" w:hAnchor="page" w:x="1152" w:y="2649"/>
      </w:pPr>
      <w:r>
        <w:rPr>
          <w:rStyle w:val="BodyTextChar"/>
        </w:rPr>
        <w:t xml:space="preserve">Troškovi prijevoza na rad i s rada za zaposlenike planirani su u skladu s postojećim stanjem zaposlenih te se financiraju najvećim dijelom iz državnog proračuna a dijelom iz vlastitih prihoda </w:t>
      </w:r>
      <w:r w:rsidR="007A193D">
        <w:rPr>
          <w:rStyle w:val="BodyTextChar"/>
        </w:rPr>
        <w:t>te iz Ostalih pomoći i darovnica</w:t>
      </w:r>
      <w:r>
        <w:rPr>
          <w:rStyle w:val="BodyTextChar"/>
        </w:rPr>
        <w:t>.</w:t>
      </w:r>
    </w:p>
    <w:p w14:paraId="19CA8743" w14:textId="77777777" w:rsidR="00FA4F21" w:rsidRDefault="00B24992" w:rsidP="006E101D">
      <w:pPr>
        <w:pStyle w:val="Heading20"/>
        <w:framePr w:w="9936" w:h="13051" w:hRule="exact" w:wrap="none" w:vAnchor="page" w:hAnchor="page" w:x="1152" w:y="2649"/>
      </w:pPr>
      <w:bookmarkStart w:id="6" w:name="bookmark10"/>
      <w:r>
        <w:rPr>
          <w:rStyle w:val="Heading2"/>
          <w:b/>
          <w:bCs/>
        </w:rPr>
        <w:t>Materijalni rashodi (konta skupine 32)</w:t>
      </w:r>
      <w:bookmarkEnd w:id="6"/>
    </w:p>
    <w:p w14:paraId="09B3D329" w14:textId="0D766AB9" w:rsidR="00FA4F21" w:rsidRDefault="00B24992" w:rsidP="006E101D">
      <w:pPr>
        <w:pStyle w:val="BodyText"/>
        <w:framePr w:w="9936" w:h="13051" w:hRule="exact" w:wrap="none" w:vAnchor="page" w:hAnchor="page" w:x="1152" w:y="2649"/>
        <w:spacing w:after="0"/>
      </w:pPr>
      <w:r>
        <w:rPr>
          <w:rStyle w:val="BodyTextChar"/>
        </w:rPr>
        <w:t>Ukupni materijalni rashodi (grupa 32) planirani su na razini procjene ostvarenih rashoda u 202</w:t>
      </w:r>
      <w:r w:rsidR="00B612EE">
        <w:rPr>
          <w:rStyle w:val="BodyTextChar"/>
        </w:rPr>
        <w:t>4</w:t>
      </w:r>
      <w:r>
        <w:rPr>
          <w:rStyle w:val="BodyTextChar"/>
        </w:rPr>
        <w:t>. godini sa uvećanjem za rashode potrebne za realizaciju projekata koji su u tijeku. Rashodi koji će se financirati iz proračuna planirani su u zadanim limitima.</w:t>
      </w:r>
    </w:p>
    <w:p w14:paraId="52B879C0" w14:textId="2BEE4585" w:rsidR="00FA4F21" w:rsidRDefault="00B24992" w:rsidP="006E101D">
      <w:pPr>
        <w:pStyle w:val="BodyText"/>
        <w:framePr w:w="9936" w:h="13051" w:hRule="exact" w:wrap="none" w:vAnchor="page" w:hAnchor="page" w:x="1152" w:y="2649"/>
      </w:pPr>
      <w:r>
        <w:rPr>
          <w:rStyle w:val="BodyTextChar"/>
        </w:rPr>
        <w:t>Budući da predloženi limiti za financiranje redovne djelatnosti iz proračuna nisu dovoljni za pokriće ukupnih troškova obavljanja redovne djelatnosti Fakulteta, u planu je predviđeno da se manjak prihoda iz proračuna za troškove poslovanja grupe 32 podmiri iz vlastitih i ostalih prihoda za posebne namjene. Planirane intelektualne i osobne usluge (konto 3237) najvećim dijelom se odnose na troškove vanjskih suradnika te na ostale intelektualne usluge. Rashodi vanjske suradnje u nastavi financiraju se dijelom iz proračunskih sredstava, dijelom</w:t>
      </w:r>
      <w:r w:rsidR="007A193D">
        <w:rPr>
          <w:rStyle w:val="BodyTextChar"/>
        </w:rPr>
        <w:t xml:space="preserve"> </w:t>
      </w:r>
      <w:r>
        <w:rPr>
          <w:rStyle w:val="BodyTextChar"/>
        </w:rPr>
        <w:t>iz vlastit</w:t>
      </w:r>
      <w:r w:rsidR="007A193D">
        <w:rPr>
          <w:rStyle w:val="BodyTextChar"/>
        </w:rPr>
        <w:t>i</w:t>
      </w:r>
      <w:r>
        <w:rPr>
          <w:rStyle w:val="BodyTextChar"/>
        </w:rPr>
        <w:t>h prihoda, a</w:t>
      </w:r>
      <w:r w:rsidR="007A193D">
        <w:rPr>
          <w:rStyle w:val="BodyTextChar"/>
        </w:rPr>
        <w:t xml:space="preserve"> </w:t>
      </w:r>
      <w:r>
        <w:rPr>
          <w:rStyle w:val="BodyTextChar"/>
        </w:rPr>
        <w:t>najmanjim dijelom iz prihoda za posebne namjene.</w:t>
      </w:r>
    </w:p>
    <w:p w14:paraId="0A239AE3" w14:textId="2AB0650C" w:rsidR="00FA4F21" w:rsidRDefault="00B24992" w:rsidP="006E101D">
      <w:pPr>
        <w:pStyle w:val="BodyText"/>
        <w:framePr w:w="9936" w:h="13051" w:hRule="exact" w:wrap="none" w:vAnchor="page" w:hAnchor="page" w:x="1152" w:y="2649"/>
        <w:spacing w:after="420"/>
      </w:pPr>
      <w:r>
        <w:rPr>
          <w:rStyle w:val="BodyTextChar"/>
          <w:b/>
          <w:bCs/>
        </w:rPr>
        <w:t xml:space="preserve">Rashodi za nabavu </w:t>
      </w:r>
      <w:r w:rsidR="00B43B40">
        <w:rPr>
          <w:rStyle w:val="BodyTextChar"/>
          <w:b/>
          <w:bCs/>
        </w:rPr>
        <w:t xml:space="preserve">proizvedene </w:t>
      </w:r>
      <w:r>
        <w:rPr>
          <w:rStyle w:val="BodyTextChar"/>
          <w:b/>
          <w:bCs/>
        </w:rPr>
        <w:t xml:space="preserve">dugotrajne imovine </w:t>
      </w:r>
      <w:r>
        <w:rPr>
          <w:rStyle w:val="BodyTextChar"/>
        </w:rPr>
        <w:t>(konta skupine 42) financirat će se uglavnom iz proračunskih sredstava (sredstva za institucionalno financiranje znanosti) te vlastitih i namjenskih prihoda</w:t>
      </w:r>
      <w:r w:rsidR="00B43B40">
        <w:rPr>
          <w:rStyle w:val="BodyTextChar"/>
        </w:rPr>
        <w:t xml:space="preserve">.                                             </w:t>
      </w:r>
      <w:r w:rsidR="00B43B40" w:rsidRPr="00B43B40">
        <w:rPr>
          <w:rStyle w:val="BodyTextChar"/>
          <w:b/>
          <w:bCs/>
        </w:rPr>
        <w:t>Rashodi za nabavu neproizvedene dugotrajne imovine</w:t>
      </w:r>
      <w:r w:rsidR="00B43B40" w:rsidRPr="00B43B40">
        <w:rPr>
          <w:rStyle w:val="BodyTextChar"/>
        </w:rPr>
        <w:t xml:space="preserve"> </w:t>
      </w:r>
      <w:r w:rsidR="00B43B40">
        <w:rPr>
          <w:rStyle w:val="BodyTextChar"/>
        </w:rPr>
        <w:t xml:space="preserve">(konta skupine 41) planiran je u </w:t>
      </w:r>
      <w:r w:rsidR="00B612EE">
        <w:rPr>
          <w:rStyle w:val="BodyTextChar"/>
        </w:rPr>
        <w:t>manjem</w:t>
      </w:r>
      <w:r w:rsidR="00B43B40">
        <w:rPr>
          <w:rStyle w:val="BodyTextChar"/>
        </w:rPr>
        <w:t xml:space="preserve"> iznosu je</w:t>
      </w:r>
      <w:r w:rsidR="008B2F2F">
        <w:rPr>
          <w:rStyle w:val="BodyTextChar"/>
        </w:rPr>
        <w:t>r</w:t>
      </w:r>
      <w:r w:rsidR="00B43B40">
        <w:rPr>
          <w:rStyle w:val="BodyTextChar"/>
        </w:rPr>
        <w:t xml:space="preserve"> se </w:t>
      </w:r>
      <w:r w:rsidR="00B612EE">
        <w:rPr>
          <w:rStyle w:val="BodyTextChar"/>
        </w:rPr>
        <w:t>okončana situacija za</w:t>
      </w:r>
      <w:r w:rsidR="00B43B40">
        <w:rPr>
          <w:rStyle w:val="BodyTextChar"/>
        </w:rPr>
        <w:t xml:space="preserve"> </w:t>
      </w:r>
      <w:r>
        <w:rPr>
          <w:rStyle w:val="BodyTextChar"/>
        </w:rPr>
        <w:t>uređenj</w:t>
      </w:r>
      <w:r w:rsidR="00B43B40">
        <w:rPr>
          <w:rStyle w:val="BodyTextChar"/>
        </w:rPr>
        <w:t>e</w:t>
      </w:r>
      <w:r>
        <w:rPr>
          <w:rStyle w:val="BodyTextChar"/>
        </w:rPr>
        <w:t xml:space="preserve"> dijela zgrade Fakulteta </w:t>
      </w:r>
      <w:r w:rsidR="00B43B40">
        <w:rPr>
          <w:rStyle w:val="BodyTextChar"/>
        </w:rPr>
        <w:t>koja je u vlasništvu Sveučilišta u Splitu (prenamjena više ureda u veliku dvoranu)</w:t>
      </w:r>
      <w:r w:rsidR="006E101D">
        <w:rPr>
          <w:rStyle w:val="BodyTextChar"/>
        </w:rPr>
        <w:t xml:space="preserve"> knjižila u 2025</w:t>
      </w:r>
      <w:r>
        <w:rPr>
          <w:rStyle w:val="BodyTextChar"/>
        </w:rPr>
        <w:t>.</w:t>
      </w:r>
      <w:r w:rsidR="00B43B40">
        <w:rPr>
          <w:rStyle w:val="BodyTextChar"/>
        </w:rPr>
        <w:t xml:space="preserve"> Ovaj rashod se planira podmiriti (</w:t>
      </w:r>
      <w:r w:rsidR="006E101D">
        <w:rPr>
          <w:rStyle w:val="BodyTextChar"/>
        </w:rPr>
        <w:t>203.146,94</w:t>
      </w:r>
      <w:r w:rsidR="00B43B40">
        <w:rPr>
          <w:rStyle w:val="BodyTextChar"/>
        </w:rPr>
        <w:t xml:space="preserve"> €) i</w:t>
      </w:r>
      <w:r w:rsidR="006E101D">
        <w:rPr>
          <w:rStyle w:val="BodyTextChar"/>
        </w:rPr>
        <w:t>z</w:t>
      </w:r>
      <w:r w:rsidR="00B43B40">
        <w:rPr>
          <w:rStyle w:val="BodyTextChar"/>
        </w:rPr>
        <w:t xml:space="preserve"> Ostalih prihoda za posebne namjene</w:t>
      </w:r>
      <w:r w:rsidR="006E101D">
        <w:rPr>
          <w:rStyle w:val="BodyTextChar"/>
        </w:rPr>
        <w:t>.</w:t>
      </w:r>
      <w:r w:rsidR="00D74A19">
        <w:rPr>
          <w:rStyle w:val="BodyTextChar"/>
        </w:rPr>
        <w:t xml:space="preserve"> </w:t>
      </w:r>
      <w:r w:rsidR="006E101D">
        <w:rPr>
          <w:rStyle w:val="BodyTextChar"/>
        </w:rPr>
        <w:t xml:space="preserve">Napraviti će se </w:t>
      </w:r>
      <w:r w:rsidR="00D74A19">
        <w:rPr>
          <w:rStyle w:val="BodyTextChar"/>
        </w:rPr>
        <w:t>rebalans Financijskog plana zbog povećanja planiranih rashoda za to ulaganje.</w:t>
      </w:r>
    </w:p>
    <w:p w14:paraId="12F9ABAB" w14:textId="77777777" w:rsidR="00FA4F21" w:rsidRDefault="00B24992" w:rsidP="006E101D">
      <w:pPr>
        <w:pStyle w:val="Heading20"/>
        <w:framePr w:w="9936" w:h="13051" w:hRule="exact" w:wrap="none" w:vAnchor="page" w:hAnchor="page" w:x="1152" w:y="2649"/>
      </w:pPr>
      <w:bookmarkStart w:id="7" w:name="bookmark12"/>
      <w:r>
        <w:rPr>
          <w:rStyle w:val="Heading2"/>
          <w:b/>
          <w:bCs/>
        </w:rPr>
        <w:t>PRIJENOS SREDSTAVA IZ PRETHODNE I U SUEDEĆU GODINU</w:t>
      </w:r>
      <w:bookmarkEnd w:id="7"/>
    </w:p>
    <w:p w14:paraId="0F3B7140" w14:textId="5CE39C55" w:rsidR="00FA4F21" w:rsidRDefault="00B24992" w:rsidP="006E101D">
      <w:pPr>
        <w:pStyle w:val="BodyText"/>
        <w:framePr w:w="9936" w:h="13051" w:hRule="exact" w:wrap="none" w:vAnchor="page" w:hAnchor="page" w:x="1152" w:y="2649"/>
        <w:spacing w:after="0" w:line="262" w:lineRule="auto"/>
      </w:pPr>
      <w:r>
        <w:rPr>
          <w:rStyle w:val="BodyTextChar"/>
        </w:rPr>
        <w:t>Obrazloženje izvršenja prijenosa sredstava iz prethodne godine i prijenosa sredstava u slijedeće razdoblje za razdoblje 01-06/</w:t>
      </w:r>
      <w:r w:rsidR="003C4F79">
        <w:rPr>
          <w:rStyle w:val="BodyTextChar"/>
        </w:rPr>
        <w:t>2024</w:t>
      </w:r>
      <w:r>
        <w:rPr>
          <w:rStyle w:val="BodyTextChar"/>
        </w:rPr>
        <w:t>:</w:t>
      </w:r>
    </w:p>
    <w:p w14:paraId="76746B94" w14:textId="77777777" w:rsidR="00FA4F21" w:rsidRDefault="00FA4F21">
      <w:pPr>
        <w:spacing w:line="1" w:lineRule="exact"/>
        <w:sectPr w:rsidR="00FA4F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B5009F8" w14:textId="77777777" w:rsidR="00FA4F21" w:rsidRDefault="00FA4F21">
      <w:pPr>
        <w:spacing w:line="1" w:lineRule="exact"/>
      </w:pPr>
    </w:p>
    <w:tbl>
      <w:tblPr>
        <w:tblOverlap w:val="never"/>
        <w:tblW w:w="97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"/>
        <w:gridCol w:w="2048"/>
        <w:gridCol w:w="1276"/>
        <w:gridCol w:w="1559"/>
        <w:gridCol w:w="2126"/>
        <w:gridCol w:w="1661"/>
      </w:tblGrid>
      <w:tr w:rsidR="00EB3CE7" w:rsidRPr="00D146F2" w14:paraId="13619AA8" w14:textId="61781C1D" w:rsidTr="00D146F2">
        <w:trPr>
          <w:trHeight w:hRule="exact" w:val="57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9B5D03" w14:textId="77777777" w:rsidR="00EB3CE7" w:rsidRPr="00D146F2" w:rsidRDefault="00EB3CE7" w:rsidP="006E101D">
            <w:pPr>
              <w:pStyle w:val="Other0"/>
              <w:framePr w:w="8165" w:h="1810" w:wrap="none" w:vAnchor="page" w:hAnchor="page" w:x="1305" w:y="1602"/>
              <w:spacing w:after="0" w:line="240" w:lineRule="auto"/>
              <w:jc w:val="center"/>
            </w:pPr>
            <w:r w:rsidRPr="00D146F2">
              <w:rPr>
                <w:rStyle w:val="Other"/>
              </w:rPr>
              <w:t>€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4C27E9" w14:textId="77777777" w:rsidR="00EB3CE7" w:rsidRPr="00D146F2" w:rsidRDefault="00EB3CE7">
            <w:pPr>
              <w:framePr w:w="8165" w:h="1810" w:wrap="none" w:vAnchor="page" w:hAnchor="page" w:x="1305" w:y="1602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A3FE2C" w14:textId="0ACFD096" w:rsidR="00EB3CE7" w:rsidRPr="00D146F2" w:rsidRDefault="00EB3CE7">
            <w:pPr>
              <w:pStyle w:val="Other0"/>
              <w:framePr w:w="8165" w:h="1810" w:wrap="none" w:vAnchor="page" w:hAnchor="page" w:x="1305" w:y="1602"/>
              <w:spacing w:after="0" w:line="262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5AA072" w14:textId="7843A1F6" w:rsidR="00EB3CE7" w:rsidRPr="00D146F2" w:rsidRDefault="00EB3CE7" w:rsidP="002152DA">
            <w:pPr>
              <w:pStyle w:val="Other0"/>
              <w:framePr w:w="8165" w:h="1810" w:wrap="none" w:vAnchor="page" w:hAnchor="page" w:x="1305" w:y="1602"/>
              <w:spacing w:after="0" w:line="240" w:lineRule="auto"/>
              <w:jc w:val="center"/>
            </w:pPr>
            <w:r w:rsidRPr="00D146F2">
              <w:rPr>
                <w:rStyle w:val="Other"/>
              </w:rPr>
              <w:t>R</w:t>
            </w:r>
            <w:r w:rsidR="00D146F2" w:rsidRPr="00D146F2">
              <w:rPr>
                <w:rStyle w:val="Other"/>
              </w:rPr>
              <w:t>EALIZACIJA</w:t>
            </w:r>
            <w:r w:rsidRPr="00D146F2">
              <w:rPr>
                <w:rStyle w:val="Other"/>
              </w:rPr>
              <w:t xml:space="preserve"> </w:t>
            </w:r>
            <w:r w:rsidR="002152DA" w:rsidRPr="00D146F2">
              <w:rPr>
                <w:rStyle w:val="Other"/>
              </w:rPr>
              <w:t xml:space="preserve">           </w:t>
            </w:r>
            <w:r w:rsidRPr="00D146F2">
              <w:rPr>
                <w:rStyle w:val="Other"/>
              </w:rPr>
              <w:t>01- 06</w:t>
            </w:r>
            <w:r w:rsidR="00D146F2" w:rsidRPr="00D146F2">
              <w:rPr>
                <w:rStyle w:val="Other"/>
              </w:rPr>
              <w:t xml:space="preserve"> 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A13AC" w14:textId="53DD2D88" w:rsidR="00EB3CE7" w:rsidRPr="00D146F2" w:rsidRDefault="006C1A29">
            <w:pPr>
              <w:pStyle w:val="Other0"/>
              <w:framePr w:w="8165" w:h="1810" w:wrap="none" w:vAnchor="page" w:hAnchor="page" w:x="1305" w:y="1602"/>
              <w:spacing w:after="0" w:line="262" w:lineRule="auto"/>
              <w:jc w:val="center"/>
            </w:pPr>
            <w:r w:rsidRPr="00D146F2">
              <w:rPr>
                <w:rStyle w:val="Other"/>
              </w:rPr>
              <w:t>STANJE NA KRAJU RAZDOBLJA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B615F" w14:textId="77777777" w:rsidR="00EB3CE7" w:rsidRPr="00D146F2" w:rsidRDefault="00EB3CE7">
            <w:pPr>
              <w:pStyle w:val="Other0"/>
              <w:framePr w:w="8165" w:h="1810" w:wrap="none" w:vAnchor="page" w:hAnchor="page" w:x="1305" w:y="1602"/>
              <w:spacing w:after="0" w:line="262" w:lineRule="auto"/>
              <w:jc w:val="center"/>
              <w:rPr>
                <w:rStyle w:val="Other"/>
              </w:rPr>
            </w:pPr>
          </w:p>
        </w:tc>
      </w:tr>
      <w:tr w:rsidR="004611ED" w:rsidRPr="00D146F2" w14:paraId="13BB9A1C" w14:textId="16335560" w:rsidTr="00D146F2">
        <w:trPr>
          <w:trHeight w:hRule="exact" w:val="6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76EB89" w14:textId="77777777" w:rsidR="004611ED" w:rsidRPr="00D146F2" w:rsidRDefault="004611ED" w:rsidP="004611ED">
            <w:pPr>
              <w:pStyle w:val="Other0"/>
              <w:framePr w:w="8165" w:h="1810" w:wrap="none" w:vAnchor="page" w:hAnchor="page" w:x="1305" w:y="1602"/>
              <w:spacing w:after="0" w:line="240" w:lineRule="auto"/>
              <w:jc w:val="center"/>
            </w:pPr>
            <w:r w:rsidRPr="00D146F2">
              <w:rPr>
                <w:rStyle w:val="Other"/>
              </w:rPr>
              <w:t>DONOS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36ABB4" w14:textId="77777777" w:rsidR="004611ED" w:rsidRPr="00D146F2" w:rsidRDefault="004611ED" w:rsidP="004611ED">
            <w:pPr>
              <w:pStyle w:val="Other0"/>
              <w:framePr w:w="8165" w:h="1810" w:wrap="none" w:vAnchor="page" w:hAnchor="page" w:x="1305" w:y="1602"/>
              <w:spacing w:after="0" w:line="266" w:lineRule="auto"/>
            </w:pPr>
            <w:r w:rsidRPr="00D146F2">
              <w:rPr>
                <w:rStyle w:val="Other"/>
              </w:rPr>
              <w:t>PRIJENOS SREDSTAVA IZ PRETHODNE GODINE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65F66E" w14:textId="22C55D33" w:rsidR="004611ED" w:rsidRPr="00D146F2" w:rsidRDefault="004611ED" w:rsidP="004611ED">
            <w:pPr>
              <w:pStyle w:val="Other0"/>
              <w:framePr w:w="8165" w:h="1810" w:wrap="none" w:vAnchor="page" w:hAnchor="page" w:x="1305" w:y="1602"/>
              <w:spacing w:after="0" w:line="240" w:lineRule="auto"/>
              <w:jc w:val="center"/>
            </w:pPr>
            <w:r w:rsidRPr="00D146F2">
              <w:rPr>
                <w:rStyle w:val="Other"/>
              </w:rPr>
              <w:t>1.732.660,86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AB8BDD" w14:textId="607E22BA" w:rsidR="004611ED" w:rsidRPr="00D146F2" w:rsidRDefault="004611ED" w:rsidP="004611ED">
            <w:pPr>
              <w:pStyle w:val="Other0"/>
              <w:framePr w:w="8165" w:h="1810" w:wrap="none" w:vAnchor="page" w:hAnchor="page" w:x="1305" w:y="1602"/>
              <w:spacing w:after="0" w:line="240" w:lineRule="auto"/>
              <w:jc w:val="center"/>
            </w:pPr>
            <w:r w:rsidRPr="00D146F2">
              <w:rPr>
                <w:rStyle w:val="Other"/>
              </w:rPr>
              <w:t>-299.686,91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7612" w14:textId="45A8877F" w:rsidR="004611ED" w:rsidRPr="00D146F2" w:rsidRDefault="004611ED" w:rsidP="004611ED">
            <w:pPr>
              <w:pStyle w:val="Other0"/>
              <w:framePr w:w="8165" w:h="1810" w:wrap="none" w:vAnchor="page" w:hAnchor="page" w:x="1305" w:y="1602"/>
              <w:spacing w:after="0" w:line="240" w:lineRule="auto"/>
              <w:jc w:val="center"/>
            </w:pPr>
            <w:r w:rsidRPr="00D146F2">
              <w:rPr>
                <w:rStyle w:val="Other"/>
              </w:rPr>
              <w:t>1.432.973,95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F11E0" w14:textId="77777777" w:rsidR="004611ED" w:rsidRPr="00D146F2" w:rsidRDefault="004611ED" w:rsidP="004611ED">
            <w:pPr>
              <w:pStyle w:val="Other0"/>
              <w:framePr w:w="8165" w:h="1810" w:wrap="none" w:vAnchor="page" w:hAnchor="page" w:x="1305" w:y="1602"/>
              <w:spacing w:after="0" w:line="240" w:lineRule="auto"/>
              <w:rPr>
                <w:rStyle w:val="Other"/>
              </w:rPr>
            </w:pPr>
          </w:p>
        </w:tc>
      </w:tr>
      <w:tr w:rsidR="002152DA" w:rsidRPr="00D146F2" w14:paraId="32965E1C" w14:textId="3C3D9B96" w:rsidTr="00D146F2">
        <w:trPr>
          <w:trHeight w:hRule="exact" w:val="62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3EA88" w14:textId="77777777" w:rsidR="002152DA" w:rsidRPr="00D146F2" w:rsidRDefault="002152DA" w:rsidP="006E101D">
            <w:pPr>
              <w:pStyle w:val="Other0"/>
              <w:framePr w:w="8165" w:h="1810" w:wrap="none" w:vAnchor="page" w:hAnchor="page" w:x="1305" w:y="1602"/>
              <w:spacing w:after="0" w:line="240" w:lineRule="auto"/>
              <w:jc w:val="center"/>
            </w:pPr>
            <w:r w:rsidRPr="00D146F2">
              <w:rPr>
                <w:rStyle w:val="Other"/>
              </w:rPr>
              <w:t>ODNOS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92C63" w14:textId="425C6116" w:rsidR="002152DA" w:rsidRPr="00D146F2" w:rsidRDefault="002152DA" w:rsidP="002152DA">
            <w:pPr>
              <w:pStyle w:val="Other0"/>
              <w:framePr w:w="8165" w:h="1810" w:wrap="none" w:vAnchor="page" w:hAnchor="page" w:x="1305" w:y="1602"/>
              <w:spacing w:after="0" w:line="257" w:lineRule="auto"/>
            </w:pPr>
            <w:r w:rsidRPr="00D146F2">
              <w:rPr>
                <w:rStyle w:val="Other"/>
              </w:rPr>
              <w:t>PRIJENOS SREDSTAVA U S</w:t>
            </w:r>
            <w:r w:rsidR="006C1A29" w:rsidRPr="00D146F2">
              <w:rPr>
                <w:rStyle w:val="Other"/>
              </w:rPr>
              <w:t>LIJ</w:t>
            </w:r>
            <w:r w:rsidRPr="00D146F2">
              <w:rPr>
                <w:rStyle w:val="Other"/>
              </w:rPr>
              <w:t>EDEĆU GODINU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8A8A9" w14:textId="09AD1CA7" w:rsidR="002152DA" w:rsidRPr="00D146F2" w:rsidRDefault="000452B4" w:rsidP="002152DA">
            <w:pPr>
              <w:pStyle w:val="Other0"/>
              <w:framePr w:w="8165" w:h="1810" w:wrap="none" w:vAnchor="page" w:hAnchor="page" w:x="1305" w:y="1602"/>
              <w:spacing w:after="0" w:line="240" w:lineRule="auto"/>
              <w:jc w:val="center"/>
            </w:pPr>
            <w:r>
              <w:t>1.238.582,30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B14F1" w14:textId="2E824D9B" w:rsidR="002152DA" w:rsidRPr="00D146F2" w:rsidRDefault="000452B4" w:rsidP="002152DA">
            <w:pPr>
              <w:pStyle w:val="Other0"/>
              <w:framePr w:w="8165" w:h="1810" w:wrap="none" w:vAnchor="page" w:hAnchor="page" w:x="1305" w:y="1602"/>
              <w:spacing w:after="0" w:line="240" w:lineRule="auto"/>
              <w:jc w:val="center"/>
            </w:pPr>
            <w:r>
              <w:t>-486.275,95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2835" w14:textId="6591EE6E" w:rsidR="002152DA" w:rsidRPr="00D146F2" w:rsidRDefault="000452B4" w:rsidP="002152DA">
            <w:pPr>
              <w:pStyle w:val="Other0"/>
              <w:framePr w:w="8165" w:h="1810" w:wrap="none" w:vAnchor="page" w:hAnchor="page" w:x="1305" w:y="1602"/>
              <w:spacing w:after="0" w:line="240" w:lineRule="auto"/>
              <w:jc w:val="center"/>
            </w:pPr>
            <w:r>
              <w:t>752.306,35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A1D6" w14:textId="77777777" w:rsidR="002152DA" w:rsidRPr="00D146F2" w:rsidRDefault="002152DA" w:rsidP="002152DA">
            <w:pPr>
              <w:pStyle w:val="Other0"/>
              <w:framePr w:w="8165" w:h="1810" w:wrap="none" w:vAnchor="page" w:hAnchor="page" w:x="1305" w:y="1602"/>
              <w:spacing w:after="0" w:line="240" w:lineRule="auto"/>
              <w:rPr>
                <w:rStyle w:val="Other"/>
              </w:rPr>
            </w:pPr>
          </w:p>
        </w:tc>
      </w:tr>
    </w:tbl>
    <w:p w14:paraId="4DA51E61" w14:textId="3806C387" w:rsidR="00FA4F21" w:rsidRPr="00B22204" w:rsidRDefault="00B24992" w:rsidP="00885148">
      <w:pPr>
        <w:pStyle w:val="BodyText"/>
        <w:framePr w:w="9936" w:h="1344" w:hRule="exact" w:wrap="none" w:vAnchor="page" w:hAnchor="page" w:x="1152" w:y="3834"/>
        <w:spacing w:line="288" w:lineRule="auto"/>
        <w:rPr>
          <w:highlight w:val="yellow"/>
        </w:rPr>
      </w:pPr>
      <w:r w:rsidRPr="00D146F2">
        <w:rPr>
          <w:rStyle w:val="BodyTextChar"/>
          <w:b/>
          <w:bCs/>
        </w:rPr>
        <w:t>Donos sredstava u razdoblju 01-06/</w:t>
      </w:r>
      <w:r w:rsidR="003C4F79" w:rsidRPr="00D146F2">
        <w:rPr>
          <w:rStyle w:val="BodyTextChar"/>
          <w:b/>
          <w:bCs/>
        </w:rPr>
        <w:t>202</w:t>
      </w:r>
      <w:r w:rsidR="000452B4">
        <w:rPr>
          <w:rStyle w:val="BodyTextChar"/>
          <w:b/>
          <w:bCs/>
        </w:rPr>
        <w:t>5</w:t>
      </w:r>
      <w:r w:rsidRPr="00D146F2">
        <w:rPr>
          <w:rStyle w:val="BodyTextChar"/>
          <w:b/>
          <w:bCs/>
        </w:rPr>
        <w:t xml:space="preserve"> </w:t>
      </w:r>
      <w:r w:rsidRPr="00D146F2">
        <w:rPr>
          <w:rStyle w:val="BodyTextChar"/>
        </w:rPr>
        <w:t xml:space="preserve">ostvaren je u visini </w:t>
      </w:r>
      <w:r w:rsidR="000452B4">
        <w:rPr>
          <w:rStyle w:val="BodyTextChar"/>
        </w:rPr>
        <w:t>71,48</w:t>
      </w:r>
      <w:r w:rsidRPr="00D146F2">
        <w:rPr>
          <w:rStyle w:val="BodyTextChar"/>
        </w:rPr>
        <w:t xml:space="preserve">% prošlogodišnjeg prijenosa. Usporedba sa planiranim podacima za </w:t>
      </w:r>
      <w:r w:rsidR="003C4F79" w:rsidRPr="00D146F2">
        <w:rPr>
          <w:rStyle w:val="BodyTextChar"/>
        </w:rPr>
        <w:t>202</w:t>
      </w:r>
      <w:r w:rsidR="000452B4">
        <w:rPr>
          <w:rStyle w:val="BodyTextChar"/>
        </w:rPr>
        <w:t>5</w:t>
      </w:r>
      <w:r w:rsidRPr="00D146F2">
        <w:rPr>
          <w:rStyle w:val="BodyTextChar"/>
        </w:rPr>
        <w:t xml:space="preserve">. godinu nije relevantna budući da se plan odnosi na stanje sredstava na kraju </w:t>
      </w:r>
      <w:r w:rsidR="003C4F79" w:rsidRPr="00D146F2">
        <w:rPr>
          <w:rStyle w:val="BodyTextChar"/>
        </w:rPr>
        <w:t>2024</w:t>
      </w:r>
      <w:r w:rsidRPr="00D146F2">
        <w:rPr>
          <w:rStyle w:val="BodyTextChar"/>
        </w:rPr>
        <w:t>. godine.</w:t>
      </w:r>
    </w:p>
    <w:p w14:paraId="528B50A5" w14:textId="1B9B9091" w:rsidR="00FA4F21" w:rsidRPr="00D146F2" w:rsidRDefault="00B24992">
      <w:pPr>
        <w:pStyle w:val="BodyText"/>
        <w:framePr w:w="9936" w:h="1344" w:hRule="exact" w:wrap="none" w:vAnchor="page" w:hAnchor="page" w:x="1152" w:y="3834"/>
        <w:spacing w:after="0" w:line="288" w:lineRule="auto"/>
      </w:pPr>
      <w:r w:rsidRPr="00D146F2">
        <w:rPr>
          <w:rStyle w:val="BodyTextChar"/>
        </w:rPr>
        <w:t>Donos sredstava na 01.01.</w:t>
      </w:r>
      <w:r w:rsidR="003C4F79" w:rsidRPr="00D146F2">
        <w:rPr>
          <w:rStyle w:val="BodyTextChar"/>
        </w:rPr>
        <w:t>202</w:t>
      </w:r>
      <w:r w:rsidR="000452B4">
        <w:rPr>
          <w:rStyle w:val="BodyTextChar"/>
        </w:rPr>
        <w:t>5</w:t>
      </w:r>
      <w:r w:rsidRPr="00D146F2">
        <w:rPr>
          <w:rStyle w:val="BodyTextChar"/>
        </w:rPr>
        <w:t xml:space="preserve">. godine u iznosu od </w:t>
      </w:r>
      <w:r w:rsidR="000452B4">
        <w:rPr>
          <w:rStyle w:val="BodyTextChar"/>
        </w:rPr>
        <w:t>1.238.582,30</w:t>
      </w:r>
      <w:r w:rsidRPr="00D146F2">
        <w:rPr>
          <w:rStyle w:val="BodyTextChar"/>
        </w:rPr>
        <w:t xml:space="preserve"> € odnosi se na: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6"/>
        <w:gridCol w:w="1205"/>
        <w:gridCol w:w="1205"/>
        <w:gridCol w:w="1224"/>
        <w:gridCol w:w="1200"/>
        <w:gridCol w:w="1301"/>
        <w:gridCol w:w="1142"/>
        <w:gridCol w:w="1406"/>
      </w:tblGrid>
      <w:tr w:rsidR="00FA4F21" w:rsidRPr="006723C8" w14:paraId="08CE6CD4" w14:textId="77777777">
        <w:trPr>
          <w:trHeight w:hRule="exact" w:val="193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center"/>
          </w:tcPr>
          <w:p w14:paraId="45A1A8E0" w14:textId="77777777" w:rsidR="00FA4F21" w:rsidRPr="006C1A29" w:rsidRDefault="00B24992" w:rsidP="00F95599">
            <w:pPr>
              <w:pStyle w:val="Other0"/>
              <w:framePr w:w="9850" w:h="2462" w:wrap="none" w:vAnchor="page" w:hAnchor="page" w:x="1238" w:y="5577"/>
              <w:spacing w:after="0" w:line="262" w:lineRule="auto"/>
              <w:jc w:val="center"/>
            </w:pPr>
            <w:r w:rsidRPr="006C1A29">
              <w:rPr>
                <w:rStyle w:val="Other"/>
                <w:b/>
                <w:bCs/>
              </w:rPr>
              <w:t>IZVOR 11 Opći prihodi i primici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center"/>
          </w:tcPr>
          <w:p w14:paraId="65D87888" w14:textId="77777777" w:rsidR="00FA4F21" w:rsidRPr="006C1A29" w:rsidRDefault="00B24992" w:rsidP="00F95599">
            <w:pPr>
              <w:pStyle w:val="Other0"/>
              <w:framePr w:w="9850" w:h="2462" w:wrap="none" w:vAnchor="page" w:hAnchor="page" w:x="1238" w:y="5577"/>
              <w:spacing w:after="0" w:line="262" w:lineRule="auto"/>
              <w:jc w:val="center"/>
            </w:pPr>
            <w:r w:rsidRPr="006C1A29">
              <w:rPr>
                <w:rStyle w:val="Other"/>
                <w:b/>
                <w:bCs/>
              </w:rPr>
              <w:t>IZVOR 31</w:t>
            </w:r>
          </w:p>
          <w:p w14:paraId="3C94ED79" w14:textId="77777777" w:rsidR="00FA4F21" w:rsidRPr="006C1A29" w:rsidRDefault="00B24992" w:rsidP="00F95599">
            <w:pPr>
              <w:pStyle w:val="Other0"/>
              <w:framePr w:w="9850" w:h="2462" w:wrap="none" w:vAnchor="page" w:hAnchor="page" w:x="1238" w:y="5577"/>
              <w:spacing w:after="0" w:line="262" w:lineRule="auto"/>
              <w:jc w:val="center"/>
            </w:pPr>
            <w:r w:rsidRPr="006C1A29">
              <w:rPr>
                <w:rStyle w:val="Other"/>
                <w:b/>
                <w:bCs/>
              </w:rPr>
              <w:t>Vlastiti prihodi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center"/>
          </w:tcPr>
          <w:p w14:paraId="3866FC4C" w14:textId="77777777" w:rsidR="00FA4F21" w:rsidRPr="006C1A29" w:rsidRDefault="00B24992" w:rsidP="00F95599">
            <w:pPr>
              <w:pStyle w:val="Other0"/>
              <w:framePr w:w="9850" w:h="2462" w:wrap="none" w:vAnchor="page" w:hAnchor="page" w:x="1238" w:y="5577"/>
              <w:spacing w:after="0" w:line="262" w:lineRule="auto"/>
              <w:jc w:val="center"/>
            </w:pPr>
            <w:r w:rsidRPr="006C1A29">
              <w:rPr>
                <w:rStyle w:val="Other"/>
                <w:b/>
                <w:bCs/>
              </w:rPr>
              <w:t>IZVOR 43 Prihodi za posebne namjene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center"/>
          </w:tcPr>
          <w:p w14:paraId="61E9B212" w14:textId="77777777" w:rsidR="00FA4F21" w:rsidRPr="006C1A29" w:rsidRDefault="00B24992" w:rsidP="00F95599">
            <w:pPr>
              <w:pStyle w:val="Other0"/>
              <w:framePr w:w="9850" w:h="2462" w:wrap="none" w:vAnchor="page" w:hAnchor="page" w:x="1238" w:y="5577"/>
              <w:spacing w:after="0" w:line="240" w:lineRule="auto"/>
              <w:jc w:val="center"/>
            </w:pPr>
            <w:r w:rsidRPr="006C1A29">
              <w:rPr>
                <w:rStyle w:val="Other"/>
                <w:b/>
                <w:bCs/>
              </w:rPr>
              <w:t>IZVOR 51</w:t>
            </w:r>
          </w:p>
          <w:p w14:paraId="5D613ACC" w14:textId="77777777" w:rsidR="00FA4F21" w:rsidRPr="006C1A29" w:rsidRDefault="00B24992" w:rsidP="00F95599">
            <w:pPr>
              <w:pStyle w:val="Other0"/>
              <w:framePr w:w="9850" w:h="2462" w:wrap="none" w:vAnchor="page" w:hAnchor="page" w:x="1238" w:y="5577"/>
              <w:spacing w:after="0" w:line="240" w:lineRule="auto"/>
              <w:jc w:val="center"/>
            </w:pPr>
            <w:r w:rsidRPr="006C1A29">
              <w:rPr>
                <w:rStyle w:val="Other"/>
                <w:b/>
                <w:bCs/>
              </w:rPr>
              <w:t>Pomoći EU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center"/>
          </w:tcPr>
          <w:p w14:paraId="76199147" w14:textId="77777777" w:rsidR="00FA4F21" w:rsidRPr="006C1A29" w:rsidRDefault="00B24992" w:rsidP="00F95599">
            <w:pPr>
              <w:pStyle w:val="Other0"/>
              <w:framePr w:w="9850" w:h="2462" w:wrap="none" w:vAnchor="page" w:hAnchor="page" w:x="1238" w:y="5577"/>
              <w:spacing w:after="0" w:line="262" w:lineRule="auto"/>
              <w:jc w:val="center"/>
            </w:pPr>
            <w:r w:rsidRPr="006C1A29">
              <w:rPr>
                <w:rStyle w:val="Other"/>
                <w:b/>
                <w:bCs/>
              </w:rPr>
              <w:t>IZVOR 52</w:t>
            </w:r>
          </w:p>
          <w:p w14:paraId="4DE74395" w14:textId="77777777" w:rsidR="00FA4F21" w:rsidRPr="006C1A29" w:rsidRDefault="00B24992" w:rsidP="00F95599">
            <w:pPr>
              <w:pStyle w:val="Other0"/>
              <w:framePr w:w="9850" w:h="2462" w:wrap="none" w:vAnchor="page" w:hAnchor="page" w:x="1238" w:y="5577"/>
              <w:spacing w:after="0" w:line="262" w:lineRule="auto"/>
              <w:jc w:val="center"/>
            </w:pPr>
            <w:r w:rsidRPr="006C1A29">
              <w:rPr>
                <w:rStyle w:val="Other"/>
                <w:b/>
                <w:bCs/>
              </w:rPr>
              <w:t>Ostale pomoći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center"/>
          </w:tcPr>
          <w:p w14:paraId="3C188F75" w14:textId="77777777" w:rsidR="00FA4F21" w:rsidRPr="006C1A29" w:rsidRDefault="00B24992" w:rsidP="00F95599">
            <w:pPr>
              <w:pStyle w:val="Other0"/>
              <w:framePr w:w="9850" w:h="2462" w:wrap="none" w:vAnchor="page" w:hAnchor="page" w:x="1238" w:y="5577"/>
              <w:spacing w:after="0" w:line="262" w:lineRule="auto"/>
              <w:jc w:val="center"/>
            </w:pPr>
            <w:r w:rsidRPr="006C1A29">
              <w:rPr>
                <w:rStyle w:val="Other"/>
                <w:b/>
                <w:bCs/>
              </w:rPr>
              <w:t>IZVOR 52 Ostale pomoći (EU projekti)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center"/>
          </w:tcPr>
          <w:p w14:paraId="15445DAA" w14:textId="77777777" w:rsidR="00FA4F21" w:rsidRPr="006C1A29" w:rsidRDefault="00B24992" w:rsidP="00F95599">
            <w:pPr>
              <w:pStyle w:val="Other0"/>
              <w:framePr w:w="9850" w:h="2462" w:wrap="none" w:vAnchor="page" w:hAnchor="page" w:x="1238" w:y="5577"/>
              <w:spacing w:after="0" w:line="262" w:lineRule="auto"/>
              <w:jc w:val="center"/>
            </w:pPr>
            <w:r w:rsidRPr="006C1A29">
              <w:rPr>
                <w:rStyle w:val="Other"/>
                <w:b/>
                <w:bCs/>
              </w:rPr>
              <w:t>IZVOR 61 Donacije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DE3"/>
            <w:vAlign w:val="center"/>
          </w:tcPr>
          <w:p w14:paraId="7AC9F448" w14:textId="77777777" w:rsidR="00FA4F21" w:rsidRPr="006C1A29" w:rsidRDefault="00B24992" w:rsidP="00F95599">
            <w:pPr>
              <w:pStyle w:val="Other0"/>
              <w:framePr w:w="9850" w:h="2462" w:wrap="none" w:vAnchor="page" w:hAnchor="page" w:x="1238" w:y="5577"/>
              <w:spacing w:after="0" w:line="240" w:lineRule="auto"/>
              <w:jc w:val="center"/>
            </w:pPr>
            <w:r w:rsidRPr="006C1A29">
              <w:rPr>
                <w:rStyle w:val="Other"/>
                <w:b/>
                <w:bCs/>
              </w:rPr>
              <w:t>UKUPNO</w:t>
            </w:r>
          </w:p>
          <w:p w14:paraId="30AD70D5" w14:textId="77777777" w:rsidR="00FA4F21" w:rsidRPr="006C1A29" w:rsidRDefault="00B24992" w:rsidP="00F95599">
            <w:pPr>
              <w:pStyle w:val="Other0"/>
              <w:framePr w:w="9850" w:h="2462" w:wrap="none" w:vAnchor="page" w:hAnchor="page" w:x="1238" w:y="5577"/>
              <w:spacing w:after="0" w:line="240" w:lineRule="auto"/>
              <w:jc w:val="center"/>
            </w:pPr>
            <w:r w:rsidRPr="006C1A29">
              <w:rPr>
                <w:rStyle w:val="Other"/>
                <w:b/>
                <w:bCs/>
              </w:rPr>
              <w:t>DONOS €</w:t>
            </w:r>
          </w:p>
        </w:tc>
      </w:tr>
      <w:tr w:rsidR="00FA4F21" w:rsidRPr="006723C8" w14:paraId="0F405ED6" w14:textId="77777777">
        <w:trPr>
          <w:trHeight w:hRule="exact" w:val="53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center"/>
          </w:tcPr>
          <w:p w14:paraId="7231C57F" w14:textId="0962A199" w:rsidR="00FA4F21" w:rsidRPr="00F95599" w:rsidRDefault="00D80FE4" w:rsidP="0078398C">
            <w:pPr>
              <w:pStyle w:val="Other0"/>
              <w:framePr w:w="9850" w:h="2462" w:wrap="none" w:vAnchor="page" w:hAnchor="page" w:x="1238" w:y="5577"/>
              <w:spacing w:after="0" w:line="240" w:lineRule="auto"/>
              <w:jc w:val="center"/>
            </w:pPr>
            <w:r>
              <w:rPr>
                <w:rStyle w:val="Other"/>
              </w:rPr>
              <w:t>55.810,86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center"/>
          </w:tcPr>
          <w:p w14:paraId="7A729A16" w14:textId="1441607A" w:rsidR="00FA4F21" w:rsidRPr="00F95599" w:rsidRDefault="00D80FE4" w:rsidP="0078398C">
            <w:pPr>
              <w:pStyle w:val="Other0"/>
              <w:framePr w:w="9850" w:h="2462" w:wrap="none" w:vAnchor="page" w:hAnchor="page" w:x="1238" w:y="5577"/>
              <w:spacing w:after="0" w:line="240" w:lineRule="auto"/>
              <w:jc w:val="center"/>
            </w:pPr>
            <w:r>
              <w:rPr>
                <w:rStyle w:val="Other"/>
              </w:rPr>
              <w:t>595.421,44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center"/>
          </w:tcPr>
          <w:p w14:paraId="198E2F10" w14:textId="0C906796" w:rsidR="00FA4F21" w:rsidRPr="00F95599" w:rsidRDefault="00D80FE4" w:rsidP="0078398C">
            <w:pPr>
              <w:pStyle w:val="Other0"/>
              <w:framePr w:w="9850" w:h="2462" w:wrap="none" w:vAnchor="page" w:hAnchor="page" w:x="1238" w:y="5577"/>
              <w:spacing w:after="0" w:line="240" w:lineRule="auto"/>
              <w:jc w:val="center"/>
            </w:pPr>
            <w:r>
              <w:rPr>
                <w:rStyle w:val="Other"/>
              </w:rPr>
              <w:t>402.818,73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center"/>
          </w:tcPr>
          <w:p w14:paraId="7EB03008" w14:textId="6D55BEC9" w:rsidR="00FA4F21" w:rsidRPr="00F95599" w:rsidRDefault="00FA4F21" w:rsidP="0078398C">
            <w:pPr>
              <w:pStyle w:val="Other0"/>
              <w:framePr w:w="9850" w:h="2462" w:wrap="none" w:vAnchor="page" w:hAnchor="page" w:x="1238" w:y="5577"/>
              <w:spacing w:after="0" w:line="240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center"/>
          </w:tcPr>
          <w:p w14:paraId="482F9E17" w14:textId="2E66175F" w:rsidR="00FA4F21" w:rsidRPr="00F95599" w:rsidRDefault="00D80FE4" w:rsidP="0078398C">
            <w:pPr>
              <w:pStyle w:val="Other0"/>
              <w:framePr w:w="9850" w:h="2462" w:wrap="none" w:vAnchor="page" w:hAnchor="page" w:x="1238" w:y="5577"/>
              <w:spacing w:after="0" w:line="240" w:lineRule="auto"/>
              <w:jc w:val="center"/>
            </w:pPr>
            <w:r>
              <w:rPr>
                <w:rStyle w:val="Other"/>
              </w:rPr>
              <w:t>12.810,22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center"/>
          </w:tcPr>
          <w:p w14:paraId="65D0A382" w14:textId="00F44D8C" w:rsidR="00FA4F21" w:rsidRPr="00F95599" w:rsidRDefault="00D80FE4" w:rsidP="0078398C">
            <w:pPr>
              <w:pStyle w:val="Other0"/>
              <w:framePr w:w="9850" w:h="2462" w:wrap="none" w:vAnchor="page" w:hAnchor="page" w:x="1238" w:y="5577"/>
              <w:spacing w:after="0" w:line="240" w:lineRule="auto"/>
              <w:jc w:val="center"/>
            </w:pPr>
            <w:r>
              <w:rPr>
                <w:rStyle w:val="Other"/>
              </w:rPr>
              <w:t>129.242,16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center"/>
          </w:tcPr>
          <w:p w14:paraId="101D9330" w14:textId="066CD1E2" w:rsidR="00D80FE4" w:rsidRPr="00F95599" w:rsidRDefault="00D80FE4" w:rsidP="00D80FE4">
            <w:pPr>
              <w:pStyle w:val="Other0"/>
              <w:framePr w:w="9850" w:h="2462" w:wrap="none" w:vAnchor="page" w:hAnchor="page" w:x="1238" w:y="5577"/>
              <w:spacing w:after="0" w:line="240" w:lineRule="auto"/>
              <w:jc w:val="center"/>
            </w:pPr>
            <w:r>
              <w:rPr>
                <w:rStyle w:val="Other"/>
              </w:rPr>
              <w:t>24.476,89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DE3"/>
            <w:vAlign w:val="center"/>
          </w:tcPr>
          <w:p w14:paraId="59A44D8F" w14:textId="4FB24276" w:rsidR="00FA4F21" w:rsidRPr="00F95599" w:rsidRDefault="00EE6E2B" w:rsidP="0078398C">
            <w:pPr>
              <w:pStyle w:val="Other0"/>
              <w:framePr w:w="9850" w:h="2462" w:wrap="none" w:vAnchor="page" w:hAnchor="page" w:x="1238" w:y="5577"/>
              <w:spacing w:after="0" w:line="240" w:lineRule="auto"/>
              <w:jc w:val="center"/>
            </w:pPr>
            <w:r>
              <w:rPr>
                <w:rStyle w:val="Other"/>
                <w:b/>
                <w:bCs/>
              </w:rPr>
              <w:t>1.238.582,30</w:t>
            </w:r>
          </w:p>
        </w:tc>
      </w:tr>
    </w:tbl>
    <w:p w14:paraId="33830332" w14:textId="13B3CE16" w:rsidR="00FA4F21" w:rsidRPr="00D34BCC" w:rsidRDefault="00B24992" w:rsidP="00403491">
      <w:pPr>
        <w:pStyle w:val="BodyText"/>
        <w:framePr w:w="9936" w:h="4261" w:hRule="exact" w:wrap="none" w:vAnchor="page" w:hAnchor="page" w:x="1152" w:y="8495"/>
        <w:spacing w:line="262" w:lineRule="auto"/>
      </w:pPr>
      <w:r w:rsidRPr="00D34BCC">
        <w:rPr>
          <w:rStyle w:val="BodyTextChar"/>
        </w:rPr>
        <w:t>Najveći iznos donosa sredstava se u najvećoj mjeri odnosi na sredstva iz vlastitih sredstva (izvor 31) na temelju prihoda od školarina po izvanrednim studijima i programima te iz izvora 43 (školarine</w:t>
      </w:r>
      <w:r w:rsidR="00D34BCC" w:rsidRPr="00D34BCC">
        <w:rPr>
          <w:rStyle w:val="BodyTextChar"/>
        </w:rPr>
        <w:t xml:space="preserve"> i ostale naknade od studenata</w:t>
      </w:r>
      <w:r w:rsidRPr="00D34BCC">
        <w:rPr>
          <w:rStyle w:val="BodyTextChar"/>
        </w:rPr>
        <w:t xml:space="preserve">). </w:t>
      </w:r>
      <w:r w:rsidR="00066E68">
        <w:rPr>
          <w:rStyle w:val="BodyTextChar"/>
        </w:rPr>
        <w:t>N</w:t>
      </w:r>
      <w:r w:rsidR="00066E68" w:rsidRPr="00D34BCC">
        <w:rPr>
          <w:rStyle w:val="BodyTextChar"/>
        </w:rPr>
        <w:t xml:space="preserve">ajveći dio sredstava </w:t>
      </w:r>
      <w:r w:rsidR="00066E68">
        <w:rPr>
          <w:rStyle w:val="BodyTextChar"/>
        </w:rPr>
        <w:t>d</w:t>
      </w:r>
      <w:r w:rsidR="00D34BCC" w:rsidRPr="00D34BCC">
        <w:rPr>
          <w:rStyle w:val="BodyTextChar"/>
        </w:rPr>
        <w:t>onos</w:t>
      </w:r>
      <w:r w:rsidR="00066E68">
        <w:rPr>
          <w:rStyle w:val="BodyTextChar"/>
        </w:rPr>
        <w:t>a</w:t>
      </w:r>
      <w:r w:rsidR="00D34BCC" w:rsidRPr="00D34BCC">
        <w:rPr>
          <w:rStyle w:val="BodyTextChar"/>
        </w:rPr>
        <w:t xml:space="preserve"> u</w:t>
      </w:r>
      <w:r w:rsidRPr="00D34BCC">
        <w:rPr>
          <w:rStyle w:val="BodyTextChar"/>
        </w:rPr>
        <w:t xml:space="preserve"> izvoru 52 iz aktivnosti redovne djelatnosti Sveučilišta u Splitu su prihodi od uplate po projektu Korea Seed 2. </w:t>
      </w:r>
      <w:r w:rsidR="00D34BCC" w:rsidRPr="00D34BCC">
        <w:rPr>
          <w:rStyle w:val="BodyTextChar"/>
        </w:rPr>
        <w:t>I</w:t>
      </w:r>
      <w:r w:rsidRPr="00D34BCC">
        <w:rPr>
          <w:rStyle w:val="BodyTextChar"/>
        </w:rPr>
        <w:t>zvor 11</w:t>
      </w:r>
      <w:r w:rsidR="00D34BCC" w:rsidRPr="00D34BCC">
        <w:rPr>
          <w:rStyle w:val="BodyTextChar"/>
        </w:rPr>
        <w:t xml:space="preserve"> je u minusu iz razloga kasne </w:t>
      </w:r>
      <w:r w:rsidR="00066E68">
        <w:rPr>
          <w:rStyle w:val="BodyTextChar"/>
        </w:rPr>
        <w:t>uplate</w:t>
      </w:r>
      <w:r w:rsidR="00D34BCC" w:rsidRPr="00D34BCC">
        <w:rPr>
          <w:rStyle w:val="BodyTextChar"/>
        </w:rPr>
        <w:t xml:space="preserve"> sredstava za programsko financiranje redovne Sveučilišta u Splitu.</w:t>
      </w:r>
      <w:r w:rsidRPr="00D34BCC">
        <w:rPr>
          <w:rStyle w:val="BodyTextChar"/>
        </w:rPr>
        <w:t xml:space="preserve"> Donos sredstava iz izvora 5</w:t>
      </w:r>
      <w:r w:rsidR="00D34BCC" w:rsidRPr="00D34BCC">
        <w:rPr>
          <w:rStyle w:val="BodyTextChar"/>
        </w:rPr>
        <w:t>2 (EU projekti)</w:t>
      </w:r>
      <w:r w:rsidRPr="00D34BCC">
        <w:rPr>
          <w:rStyle w:val="BodyTextChar"/>
        </w:rPr>
        <w:t xml:space="preserve"> su sredstva</w:t>
      </w:r>
      <w:r w:rsidR="00D34BCC" w:rsidRPr="00D34BCC">
        <w:rPr>
          <w:rStyle w:val="BodyTextChar"/>
        </w:rPr>
        <w:t xml:space="preserve"> koja su ostala po na nekoliko </w:t>
      </w:r>
      <w:r w:rsidRPr="00D34BCC">
        <w:rPr>
          <w:rStyle w:val="BodyTextChar"/>
        </w:rPr>
        <w:t>EU projek</w:t>
      </w:r>
      <w:r w:rsidR="00D34BCC" w:rsidRPr="00D34BCC">
        <w:rPr>
          <w:rStyle w:val="BodyTextChar"/>
        </w:rPr>
        <w:t>a</w:t>
      </w:r>
      <w:r w:rsidRPr="00D34BCC">
        <w:rPr>
          <w:rStyle w:val="BodyTextChar"/>
        </w:rPr>
        <w:t>ta</w:t>
      </w:r>
      <w:r w:rsidR="00D34BCC" w:rsidRPr="00D34BCC">
        <w:rPr>
          <w:rStyle w:val="BodyTextChar"/>
        </w:rPr>
        <w:t xml:space="preserve"> te još nisu potrošena u cijelosti</w:t>
      </w:r>
      <w:r w:rsidRPr="00D34BCC">
        <w:rPr>
          <w:rStyle w:val="BodyTextChar"/>
        </w:rPr>
        <w:t xml:space="preserve">. Donos sredstava iz izvora 61 je najvećim dijelom </w:t>
      </w:r>
      <w:r w:rsidR="00713135" w:rsidRPr="00D34BCC">
        <w:rPr>
          <w:rStyle w:val="BodyTextChar"/>
        </w:rPr>
        <w:t>od</w:t>
      </w:r>
      <w:r w:rsidRPr="00D34BCC">
        <w:rPr>
          <w:rStyle w:val="BodyTextChar"/>
        </w:rPr>
        <w:t xml:space="preserve"> donacije Talijanskog instituta za kulturu iz proteklih godina.</w:t>
      </w:r>
    </w:p>
    <w:p w14:paraId="441E6BA2" w14:textId="39F2E514" w:rsidR="00FA4F21" w:rsidRPr="00D34BCC" w:rsidRDefault="00B24992" w:rsidP="00403491">
      <w:pPr>
        <w:pStyle w:val="BodyText"/>
        <w:framePr w:w="9936" w:h="4261" w:hRule="exact" w:wrap="none" w:vAnchor="page" w:hAnchor="page" w:x="1152" w:y="8495"/>
      </w:pPr>
      <w:r w:rsidRPr="00D34BCC">
        <w:rPr>
          <w:rStyle w:val="BodyTextChar"/>
        </w:rPr>
        <w:t>Navedena sredstva iz donosa se namjenski troše u promatranom razdoblju; naime dio rashoda u razdoblju 01-06/</w:t>
      </w:r>
      <w:r w:rsidR="003C4F79" w:rsidRPr="00D34BCC">
        <w:rPr>
          <w:rStyle w:val="BodyTextChar"/>
        </w:rPr>
        <w:t>202</w:t>
      </w:r>
      <w:r w:rsidR="00B52C47">
        <w:rPr>
          <w:rStyle w:val="BodyTextChar"/>
        </w:rPr>
        <w:t>5</w:t>
      </w:r>
      <w:r w:rsidRPr="00D34BCC">
        <w:rPr>
          <w:rStyle w:val="BodyTextChar"/>
        </w:rPr>
        <w:t xml:space="preserve"> godine se financirao iz donosa sredstava iz prethodne godine.</w:t>
      </w:r>
    </w:p>
    <w:p w14:paraId="5E13F0DA" w14:textId="77777777" w:rsidR="00FA4F21" w:rsidRPr="00D34BCC" w:rsidRDefault="00B24992" w:rsidP="00403491">
      <w:pPr>
        <w:pStyle w:val="BodyText"/>
        <w:framePr w:w="9936" w:h="4261" w:hRule="exact" w:wrap="none" w:vAnchor="page" w:hAnchor="page" w:x="1152" w:y="8495"/>
        <w:spacing w:line="262" w:lineRule="auto"/>
      </w:pPr>
      <w:r w:rsidRPr="00D34BCC">
        <w:rPr>
          <w:rStyle w:val="BodyTextChar"/>
        </w:rPr>
        <w:t>U slijedećem razdoblju navedena sredstva će biti namjenski utrošena.</w:t>
      </w:r>
    </w:p>
    <w:p w14:paraId="3E0BD494" w14:textId="75EA9D44" w:rsidR="00FA4F21" w:rsidRPr="00D34BCC" w:rsidRDefault="00B24992" w:rsidP="00403491">
      <w:pPr>
        <w:pStyle w:val="BodyText"/>
        <w:framePr w:w="9936" w:h="4261" w:hRule="exact" w:wrap="none" w:vAnchor="page" w:hAnchor="page" w:x="1152" w:y="8495"/>
        <w:spacing w:line="283" w:lineRule="auto"/>
      </w:pPr>
      <w:r w:rsidRPr="00D34BCC">
        <w:rPr>
          <w:rStyle w:val="BodyTextChar"/>
        </w:rPr>
        <w:t xml:space="preserve">Usporedba sa planiranim podacima za </w:t>
      </w:r>
      <w:r w:rsidR="003C4F79" w:rsidRPr="00D34BCC">
        <w:rPr>
          <w:rStyle w:val="BodyTextChar"/>
        </w:rPr>
        <w:t>202</w:t>
      </w:r>
      <w:r w:rsidR="00B52C47">
        <w:rPr>
          <w:rStyle w:val="BodyTextChar"/>
        </w:rPr>
        <w:t>5</w:t>
      </w:r>
      <w:r w:rsidRPr="00D34BCC">
        <w:rPr>
          <w:rStyle w:val="BodyTextChar"/>
        </w:rPr>
        <w:t xml:space="preserve">. godinu nije relevantna budući da se plan odnosi na stanje sredstava na kraju </w:t>
      </w:r>
      <w:r w:rsidR="003C4F79" w:rsidRPr="00D34BCC">
        <w:rPr>
          <w:rStyle w:val="BodyTextChar"/>
        </w:rPr>
        <w:t>202</w:t>
      </w:r>
      <w:r w:rsidR="00B52C47">
        <w:rPr>
          <w:rStyle w:val="BodyTextChar"/>
        </w:rPr>
        <w:t>4</w:t>
      </w:r>
      <w:r w:rsidRPr="00D34BCC">
        <w:rPr>
          <w:rStyle w:val="BodyTextChar"/>
        </w:rPr>
        <w:t>. godine.</w:t>
      </w:r>
    </w:p>
    <w:p w14:paraId="66E7157E" w14:textId="4B36D008" w:rsidR="00FA4F21" w:rsidRPr="00D34BCC" w:rsidRDefault="00B24992" w:rsidP="00403491">
      <w:pPr>
        <w:pStyle w:val="BodyText"/>
        <w:framePr w:w="9936" w:h="4261" w:hRule="exact" w:wrap="none" w:vAnchor="page" w:hAnchor="page" w:x="1152" w:y="8495"/>
        <w:spacing w:after="0" w:line="262" w:lineRule="auto"/>
      </w:pPr>
      <w:r w:rsidRPr="00D34BCC">
        <w:rPr>
          <w:rStyle w:val="BodyTextChar"/>
        </w:rPr>
        <w:t>Odnos sredstava na dan 30.06.</w:t>
      </w:r>
      <w:r w:rsidR="003C4F79" w:rsidRPr="00D34BCC">
        <w:rPr>
          <w:rStyle w:val="BodyTextChar"/>
        </w:rPr>
        <w:t>202</w:t>
      </w:r>
      <w:r w:rsidR="00B52C47">
        <w:rPr>
          <w:rStyle w:val="BodyTextChar"/>
        </w:rPr>
        <w:t>5</w:t>
      </w:r>
      <w:r w:rsidRPr="00D34BCC">
        <w:rPr>
          <w:rStyle w:val="BodyTextChar"/>
        </w:rPr>
        <w:t xml:space="preserve">. godine u iznosu od </w:t>
      </w:r>
      <w:r w:rsidR="00B52C47">
        <w:rPr>
          <w:rStyle w:val="BodyTextChar"/>
        </w:rPr>
        <w:t>752.306,35</w:t>
      </w:r>
      <w:r w:rsidRPr="00D34BCC">
        <w:rPr>
          <w:rStyle w:val="BodyTextChar"/>
        </w:rPr>
        <w:t xml:space="preserve"> EUR se odnosi na:</w:t>
      </w:r>
    </w:p>
    <w:tbl>
      <w:tblPr>
        <w:tblpPr w:leftFromText="180" w:rightFromText="180" w:vertAnchor="text" w:horzAnchor="margin" w:tblpXSpec="center" w:tblpY="12615"/>
        <w:tblOverlap w:val="never"/>
        <w:tblW w:w="9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210"/>
        <w:gridCol w:w="1205"/>
        <w:gridCol w:w="1099"/>
        <w:gridCol w:w="1205"/>
        <w:gridCol w:w="1186"/>
        <w:gridCol w:w="1133"/>
        <w:gridCol w:w="1411"/>
      </w:tblGrid>
      <w:tr w:rsidR="00403491" w:rsidRPr="006723C8" w14:paraId="0225D0A1" w14:textId="77777777" w:rsidTr="00403491">
        <w:trPr>
          <w:trHeight w:hRule="exact" w:val="135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center"/>
          </w:tcPr>
          <w:p w14:paraId="371E5643" w14:textId="77777777" w:rsidR="00403491" w:rsidRPr="00D34BCC" w:rsidRDefault="00403491" w:rsidP="00403491">
            <w:pPr>
              <w:pStyle w:val="Other0"/>
              <w:spacing w:after="0" w:line="259" w:lineRule="auto"/>
              <w:jc w:val="center"/>
            </w:pPr>
            <w:r w:rsidRPr="00D34BCC">
              <w:rPr>
                <w:rStyle w:val="Other"/>
                <w:b/>
                <w:bCs/>
              </w:rPr>
              <w:t>IZVOR 11 Opći prihodi i primici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center"/>
          </w:tcPr>
          <w:p w14:paraId="21E01EE2" w14:textId="77777777" w:rsidR="00403491" w:rsidRPr="00D34BCC" w:rsidRDefault="00403491" w:rsidP="00403491">
            <w:pPr>
              <w:pStyle w:val="Other0"/>
              <w:spacing w:after="0" w:line="257" w:lineRule="auto"/>
              <w:jc w:val="center"/>
            </w:pPr>
            <w:r w:rsidRPr="00D34BCC">
              <w:rPr>
                <w:rStyle w:val="Other"/>
                <w:b/>
                <w:bCs/>
              </w:rPr>
              <w:t>IZVOR 31</w:t>
            </w:r>
          </w:p>
          <w:p w14:paraId="2E0D9613" w14:textId="77777777" w:rsidR="00403491" w:rsidRPr="00D34BCC" w:rsidRDefault="00403491" w:rsidP="00403491">
            <w:pPr>
              <w:pStyle w:val="Other0"/>
              <w:spacing w:after="0" w:line="257" w:lineRule="auto"/>
              <w:jc w:val="center"/>
            </w:pPr>
            <w:r w:rsidRPr="00D34BCC">
              <w:rPr>
                <w:rStyle w:val="Other"/>
                <w:b/>
                <w:bCs/>
              </w:rPr>
              <w:t>Vlastiti prihodi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center"/>
          </w:tcPr>
          <w:p w14:paraId="5A4325CD" w14:textId="77777777" w:rsidR="00403491" w:rsidRPr="00D34BCC" w:rsidRDefault="00403491" w:rsidP="00403491">
            <w:pPr>
              <w:pStyle w:val="Other0"/>
              <w:spacing w:after="0" w:line="259" w:lineRule="auto"/>
              <w:jc w:val="center"/>
            </w:pPr>
            <w:r w:rsidRPr="00D34BCC">
              <w:rPr>
                <w:rStyle w:val="Other"/>
                <w:b/>
                <w:bCs/>
              </w:rPr>
              <w:t>IZVOR 43 Prihodi za posebne namjene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center"/>
          </w:tcPr>
          <w:p w14:paraId="5D0E0D93" w14:textId="77777777" w:rsidR="00403491" w:rsidRPr="00D34BCC" w:rsidRDefault="00403491" w:rsidP="00403491">
            <w:pPr>
              <w:pStyle w:val="Other0"/>
              <w:spacing w:after="0" w:line="262" w:lineRule="auto"/>
              <w:jc w:val="center"/>
            </w:pPr>
            <w:r w:rsidRPr="00D34BCC">
              <w:rPr>
                <w:rStyle w:val="Other"/>
                <w:b/>
                <w:bCs/>
              </w:rPr>
              <w:t>IZVOR 51 Pomoći EU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center"/>
          </w:tcPr>
          <w:p w14:paraId="7F2BB403" w14:textId="77777777" w:rsidR="00403491" w:rsidRPr="00D34BCC" w:rsidRDefault="00403491" w:rsidP="00403491">
            <w:pPr>
              <w:pStyle w:val="Other0"/>
              <w:spacing w:after="0" w:line="262" w:lineRule="auto"/>
              <w:jc w:val="center"/>
            </w:pPr>
            <w:r w:rsidRPr="00D34BCC">
              <w:rPr>
                <w:rStyle w:val="Other"/>
                <w:b/>
                <w:bCs/>
              </w:rPr>
              <w:t>IZVOR 52 Ostale pomoći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bottom"/>
          </w:tcPr>
          <w:p w14:paraId="4AA5E1B5" w14:textId="77777777" w:rsidR="00403491" w:rsidRPr="00D34BCC" w:rsidRDefault="00403491" w:rsidP="00403491">
            <w:pPr>
              <w:pStyle w:val="Other0"/>
              <w:spacing w:after="0" w:line="262" w:lineRule="auto"/>
              <w:jc w:val="center"/>
            </w:pPr>
            <w:r w:rsidRPr="00D34BCC">
              <w:rPr>
                <w:rStyle w:val="Other"/>
                <w:b/>
                <w:bCs/>
              </w:rPr>
              <w:t>IZVOR 52 Ostale pomoći (EU projekti)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DCDDE3"/>
            <w:vAlign w:val="center"/>
          </w:tcPr>
          <w:p w14:paraId="58D0B817" w14:textId="77777777" w:rsidR="00403491" w:rsidRPr="00D34BCC" w:rsidRDefault="00403491" w:rsidP="00403491">
            <w:pPr>
              <w:pStyle w:val="Other0"/>
              <w:spacing w:after="0" w:line="262" w:lineRule="auto"/>
              <w:jc w:val="center"/>
            </w:pPr>
            <w:r w:rsidRPr="00D34BCC">
              <w:rPr>
                <w:rStyle w:val="Other"/>
                <w:b/>
                <w:bCs/>
              </w:rPr>
              <w:t>IZVOR 61 Donacije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DE3"/>
            <w:vAlign w:val="center"/>
          </w:tcPr>
          <w:p w14:paraId="5A33344E" w14:textId="77777777" w:rsidR="00403491" w:rsidRPr="00D34BCC" w:rsidRDefault="00403491" w:rsidP="00403491">
            <w:pPr>
              <w:pStyle w:val="Other0"/>
              <w:spacing w:after="0" w:line="240" w:lineRule="auto"/>
              <w:jc w:val="center"/>
            </w:pPr>
            <w:r w:rsidRPr="00D34BCC">
              <w:rPr>
                <w:rStyle w:val="Other"/>
                <w:b/>
                <w:bCs/>
              </w:rPr>
              <w:t>UKUPNO</w:t>
            </w:r>
          </w:p>
          <w:p w14:paraId="796A6807" w14:textId="77777777" w:rsidR="00403491" w:rsidRPr="00D34BCC" w:rsidRDefault="00403491" w:rsidP="00403491">
            <w:pPr>
              <w:pStyle w:val="Other0"/>
              <w:spacing w:after="0" w:line="240" w:lineRule="auto"/>
              <w:jc w:val="center"/>
            </w:pPr>
            <w:r w:rsidRPr="00D34BCC">
              <w:rPr>
                <w:rStyle w:val="Other"/>
                <w:b/>
                <w:bCs/>
              </w:rPr>
              <w:t>DONOS €</w:t>
            </w:r>
          </w:p>
        </w:tc>
      </w:tr>
      <w:tr w:rsidR="00D80FE4" w14:paraId="4C1BDF5D" w14:textId="77777777" w:rsidTr="00403491">
        <w:trPr>
          <w:trHeight w:hRule="exact"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center"/>
          </w:tcPr>
          <w:p w14:paraId="7FC15C2B" w14:textId="0C41ECA2" w:rsidR="00D80FE4" w:rsidRPr="006723C8" w:rsidRDefault="00D80FE4" w:rsidP="00D80FE4">
            <w:pPr>
              <w:pStyle w:val="Other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Style w:val="Other"/>
              </w:rPr>
              <w:t>36.932,81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center"/>
          </w:tcPr>
          <w:p w14:paraId="37F9D9DB" w14:textId="47FBE303" w:rsidR="00D80FE4" w:rsidRPr="006723C8" w:rsidRDefault="0046776C" w:rsidP="00D80FE4">
            <w:pPr>
              <w:pStyle w:val="Other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Style w:val="Other"/>
              </w:rPr>
              <w:t>111.044,65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center"/>
          </w:tcPr>
          <w:p w14:paraId="07277743" w14:textId="0E5120B2" w:rsidR="00D80FE4" w:rsidRPr="006723C8" w:rsidRDefault="0046776C" w:rsidP="00D80FE4">
            <w:pPr>
              <w:pStyle w:val="Other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Style w:val="Other"/>
              </w:rPr>
              <w:t>377.923,89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center"/>
          </w:tcPr>
          <w:p w14:paraId="1016EA82" w14:textId="489F2BB7" w:rsidR="00D80FE4" w:rsidRPr="00B30133" w:rsidRDefault="00D80FE4" w:rsidP="00D80FE4">
            <w:pPr>
              <w:pStyle w:val="Other0"/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  <w:r>
              <w:rPr>
                <w:rStyle w:val="Other"/>
              </w:rPr>
              <w:t>58.940,02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center"/>
          </w:tcPr>
          <w:p w14:paraId="5A2F344C" w14:textId="58AA51FC" w:rsidR="00D80FE4" w:rsidRPr="006723C8" w:rsidRDefault="00D80FE4" w:rsidP="00D80FE4">
            <w:pPr>
              <w:pStyle w:val="Other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Style w:val="Other"/>
              </w:rPr>
              <w:t>12.810,22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center"/>
          </w:tcPr>
          <w:p w14:paraId="5FF634DA" w14:textId="66BF0B85" w:rsidR="00D80FE4" w:rsidRPr="006723C8" w:rsidRDefault="00D80FE4" w:rsidP="00D80FE4">
            <w:pPr>
              <w:pStyle w:val="Other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Style w:val="Other"/>
              </w:rPr>
              <w:t>129.242,19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DE3"/>
            <w:vAlign w:val="center"/>
          </w:tcPr>
          <w:p w14:paraId="035688F5" w14:textId="08B481AD" w:rsidR="00D80FE4" w:rsidRPr="006723C8" w:rsidRDefault="00D80FE4" w:rsidP="00D80FE4">
            <w:pPr>
              <w:pStyle w:val="Other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Style w:val="Other"/>
              </w:rPr>
              <w:t>24.476,89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DE3"/>
            <w:vAlign w:val="center"/>
          </w:tcPr>
          <w:p w14:paraId="29D0D8DA" w14:textId="51FA0894" w:rsidR="00D80FE4" w:rsidRDefault="00D80FE4" w:rsidP="00D80FE4">
            <w:pPr>
              <w:pStyle w:val="Other0"/>
              <w:spacing w:after="0" w:line="240" w:lineRule="auto"/>
              <w:jc w:val="center"/>
            </w:pPr>
            <w:r>
              <w:t>752.306,35</w:t>
            </w:r>
          </w:p>
        </w:tc>
      </w:tr>
    </w:tbl>
    <w:p w14:paraId="4528CC54" w14:textId="77777777" w:rsidR="00FA4F21" w:rsidRDefault="00FA4F21">
      <w:pPr>
        <w:spacing w:line="1" w:lineRule="exact"/>
        <w:sectPr w:rsidR="00FA4F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9338EE7" w14:textId="77777777" w:rsidR="00FA4F21" w:rsidRDefault="00FA4F21">
      <w:pPr>
        <w:spacing w:line="1" w:lineRule="exact"/>
      </w:pPr>
    </w:p>
    <w:p w14:paraId="59FE0C55" w14:textId="3106CD98" w:rsidR="00FA4F21" w:rsidRDefault="00B24992" w:rsidP="001A2B99">
      <w:pPr>
        <w:pStyle w:val="BodyText"/>
        <w:framePr w:w="9936" w:h="6151" w:hRule="exact" w:wrap="none" w:vAnchor="page" w:hAnchor="page" w:x="1126" w:y="1441"/>
        <w:spacing w:line="283" w:lineRule="auto"/>
        <w:ind w:left="140"/>
      </w:pPr>
      <w:r>
        <w:rPr>
          <w:rStyle w:val="BodyTextChar"/>
        </w:rPr>
        <w:t>Donos sredstava se u najvećoj mjeri odnosi na sredstva iz izvora vlastitih sredstva (izvor 31), sredstava iz izvora 43 (u najvećem dijelu školarine) te na sredstva iz izvora 52 (Ostale pomoći</w:t>
      </w:r>
      <w:r w:rsidR="00066E68">
        <w:rPr>
          <w:rStyle w:val="BodyTextChar"/>
        </w:rPr>
        <w:t xml:space="preserve"> – EU projekti</w:t>
      </w:r>
      <w:r>
        <w:rPr>
          <w:rStyle w:val="BodyTextChar"/>
        </w:rPr>
        <w:t>)</w:t>
      </w:r>
    </w:p>
    <w:p w14:paraId="022BFF9C" w14:textId="100D7DCB" w:rsidR="00FA4F21" w:rsidRDefault="00B24992" w:rsidP="001A2B99">
      <w:pPr>
        <w:pStyle w:val="BodyText"/>
        <w:framePr w:w="9936" w:h="6151" w:hRule="exact" w:wrap="none" w:vAnchor="page" w:hAnchor="page" w:x="1126" w:y="1441"/>
        <w:ind w:firstLine="140"/>
        <w:rPr>
          <w:rStyle w:val="BodyTextChar"/>
        </w:rPr>
      </w:pPr>
      <w:r>
        <w:rPr>
          <w:rStyle w:val="BodyTextChar"/>
        </w:rPr>
        <w:t xml:space="preserve">Navedena sredstva </w:t>
      </w:r>
      <w:r>
        <w:rPr>
          <w:rStyle w:val="BodyTextChar"/>
          <w:b/>
          <w:bCs/>
        </w:rPr>
        <w:t xml:space="preserve">donosa </w:t>
      </w:r>
      <w:r>
        <w:rPr>
          <w:rStyle w:val="BodyTextChar"/>
        </w:rPr>
        <w:t>se odnose na slijedeće:</w:t>
      </w:r>
    </w:p>
    <w:p w14:paraId="709F8C91" w14:textId="23F2D01E" w:rsidR="001A2B99" w:rsidRPr="001A2B99" w:rsidRDefault="001A2B99" w:rsidP="001A2B99">
      <w:pPr>
        <w:pStyle w:val="BodyText"/>
        <w:framePr w:w="9936" w:h="6151" w:hRule="exact" w:wrap="none" w:vAnchor="page" w:hAnchor="page" w:x="1126" w:y="1441"/>
        <w:ind w:firstLine="140"/>
      </w:pPr>
      <w:r w:rsidRPr="001A2B99">
        <w:rPr>
          <w:rStyle w:val="BodyTextChar"/>
          <w:b/>
          <w:bCs/>
        </w:rPr>
        <w:t xml:space="preserve">Izvor 11: </w:t>
      </w:r>
      <w:r>
        <w:rPr>
          <w:rStyle w:val="BodyTextChar"/>
        </w:rPr>
        <w:t>Sredstva se odnose na nepotrošena sredstva za institucionalno financiranje znanstvene djelatnosti.</w:t>
      </w:r>
    </w:p>
    <w:p w14:paraId="6CF9B845" w14:textId="1D4D7F81" w:rsidR="00FA4F21" w:rsidRDefault="00B24992" w:rsidP="001A2B99">
      <w:pPr>
        <w:pStyle w:val="BodyText"/>
        <w:framePr w:w="9936" w:h="6151" w:hRule="exact" w:wrap="none" w:vAnchor="page" w:hAnchor="page" w:x="1126" w:y="1441"/>
        <w:spacing w:after="280" w:line="288" w:lineRule="auto"/>
        <w:ind w:left="140" w:firstLine="40"/>
      </w:pPr>
      <w:r>
        <w:rPr>
          <w:rStyle w:val="BodyTextChar"/>
          <w:b/>
          <w:bCs/>
        </w:rPr>
        <w:t xml:space="preserve">Izvor 31: </w:t>
      </w:r>
      <w:r>
        <w:rPr>
          <w:rStyle w:val="BodyTextChar"/>
        </w:rPr>
        <w:t xml:space="preserve">Neutrošena sredstva iz vlastitih prihoda su u najvećoj mjeri vezana za </w:t>
      </w:r>
      <w:r w:rsidR="00A1242C">
        <w:rPr>
          <w:rStyle w:val="BodyTextChar"/>
        </w:rPr>
        <w:t>programe</w:t>
      </w:r>
      <w:r>
        <w:rPr>
          <w:rStyle w:val="BodyTextChar"/>
        </w:rPr>
        <w:t xml:space="preserve"> te u manjoj iznosu za iznajmljivanje prostora</w:t>
      </w:r>
      <w:r w:rsidR="00A1242C">
        <w:rPr>
          <w:rStyle w:val="BodyTextChar"/>
        </w:rPr>
        <w:t>, cjeloživotno obrazovanje i konferencije</w:t>
      </w:r>
      <w:r>
        <w:rPr>
          <w:rStyle w:val="BodyTextChar"/>
        </w:rPr>
        <w:t>. Ova sredstva će se utrošiti za podmirenje rashoda poslovanja u 202</w:t>
      </w:r>
      <w:r w:rsidR="00C952A5">
        <w:rPr>
          <w:rStyle w:val="BodyTextChar"/>
        </w:rPr>
        <w:t>5</w:t>
      </w:r>
      <w:r>
        <w:rPr>
          <w:rStyle w:val="BodyTextChar"/>
        </w:rPr>
        <w:t>. godini.</w:t>
      </w:r>
    </w:p>
    <w:p w14:paraId="431F1C8A" w14:textId="3526D57B" w:rsidR="00FA4F21" w:rsidRDefault="00B24992" w:rsidP="001A2B99">
      <w:pPr>
        <w:pStyle w:val="BodyText"/>
        <w:framePr w:w="9936" w:h="6151" w:hRule="exact" w:wrap="none" w:vAnchor="page" w:hAnchor="page" w:x="1126" w:y="1441"/>
        <w:spacing w:line="266" w:lineRule="auto"/>
        <w:ind w:left="140" w:firstLine="40"/>
      </w:pPr>
      <w:r>
        <w:rPr>
          <w:rStyle w:val="BodyTextChar"/>
          <w:b/>
          <w:bCs/>
        </w:rPr>
        <w:t xml:space="preserve">Izvor 43: </w:t>
      </w:r>
      <w:r>
        <w:rPr>
          <w:rStyle w:val="BodyTextChar"/>
        </w:rPr>
        <w:t xml:space="preserve">Neutrošena sredstva prihoda od školarina za ak. godinu </w:t>
      </w:r>
      <w:r w:rsidR="003C4F79">
        <w:rPr>
          <w:rStyle w:val="BodyTextChar"/>
        </w:rPr>
        <w:t>2024</w:t>
      </w:r>
      <w:r>
        <w:rPr>
          <w:rStyle w:val="BodyTextChar"/>
        </w:rPr>
        <w:t>/202</w:t>
      </w:r>
      <w:r w:rsidR="00C952A5">
        <w:rPr>
          <w:rStyle w:val="BodyTextChar"/>
        </w:rPr>
        <w:t>5</w:t>
      </w:r>
      <w:r>
        <w:rPr>
          <w:rStyle w:val="BodyTextChar"/>
        </w:rPr>
        <w:t xml:space="preserve">. </w:t>
      </w:r>
      <w:r w:rsidR="00A1242C">
        <w:rPr>
          <w:rStyle w:val="BodyTextChar"/>
        </w:rPr>
        <w:t>programe (</w:t>
      </w:r>
      <w:r w:rsidR="00A1242C">
        <w:rPr>
          <w:rStyle w:val="BodyTextChar"/>
        </w:rPr>
        <w:t xml:space="preserve">redovni studij, </w:t>
      </w:r>
      <w:r w:rsidR="00A1242C">
        <w:rPr>
          <w:rStyle w:val="BodyTextChar"/>
        </w:rPr>
        <w:t xml:space="preserve">Psihologija na engleskom, </w:t>
      </w:r>
      <w:r w:rsidR="00A1242C">
        <w:rPr>
          <w:rStyle w:val="BodyTextChar"/>
        </w:rPr>
        <w:t>Doktorski studij,</w:t>
      </w:r>
      <w:r w:rsidR="00A1242C">
        <w:rPr>
          <w:rStyle w:val="BodyTextChar"/>
        </w:rPr>
        <w:t xml:space="preserve"> izvanredni RPOO</w:t>
      </w:r>
      <w:r w:rsidR="00A1242C">
        <w:rPr>
          <w:rStyle w:val="BodyTextChar"/>
        </w:rPr>
        <w:t xml:space="preserve">). </w:t>
      </w:r>
      <w:r>
        <w:rPr>
          <w:rStyle w:val="BodyTextChar"/>
        </w:rPr>
        <w:t>Ova sredstva će se utrošiti za podmirenje rashoda redovnog poslovanja u 202</w:t>
      </w:r>
      <w:r w:rsidR="00C952A5">
        <w:rPr>
          <w:rStyle w:val="BodyTextChar"/>
        </w:rPr>
        <w:t>5</w:t>
      </w:r>
      <w:r>
        <w:rPr>
          <w:rStyle w:val="BodyTextChar"/>
        </w:rPr>
        <w:t>. godini.</w:t>
      </w:r>
    </w:p>
    <w:p w14:paraId="555B6383" w14:textId="3725F89F" w:rsidR="0028137E" w:rsidRDefault="00B24992" w:rsidP="001A2B99">
      <w:pPr>
        <w:pStyle w:val="BodyText"/>
        <w:framePr w:w="9936" w:h="6151" w:hRule="exact" w:wrap="none" w:vAnchor="page" w:hAnchor="page" w:x="1126" w:y="1441"/>
        <w:spacing w:line="266" w:lineRule="auto"/>
        <w:ind w:left="140"/>
        <w:rPr>
          <w:rStyle w:val="BodyTextChar"/>
        </w:rPr>
      </w:pPr>
      <w:r>
        <w:rPr>
          <w:rStyle w:val="BodyTextChar"/>
          <w:b/>
          <w:bCs/>
        </w:rPr>
        <w:t>Izvor 52</w:t>
      </w:r>
      <w:r w:rsidR="0028137E">
        <w:rPr>
          <w:rStyle w:val="BodyTextChar"/>
          <w:b/>
          <w:bCs/>
        </w:rPr>
        <w:t xml:space="preserve"> iz Redovne djelatnosti sveučilišta u Splitu</w:t>
      </w:r>
      <w:r>
        <w:rPr>
          <w:rStyle w:val="BodyTextChar"/>
          <w:b/>
          <w:bCs/>
        </w:rPr>
        <w:t xml:space="preserve">: </w:t>
      </w:r>
      <w:r>
        <w:rPr>
          <w:rStyle w:val="BodyTextChar"/>
        </w:rPr>
        <w:t xml:space="preserve">Neutrošena sredstva se u najvećem dijelu odnose na prihode po projektu </w:t>
      </w:r>
      <w:r w:rsidR="0028137E">
        <w:rPr>
          <w:rStyle w:val="BodyTextChar"/>
        </w:rPr>
        <w:t>King Sejong Institute. Sredstva se troše namjenski za podmirenje rashoda. Najvećim dijelom su tu plaće u projektima LOTE i KSI, te dijelom knjige u projektu KSI.</w:t>
      </w:r>
    </w:p>
    <w:p w14:paraId="1B96B313" w14:textId="25EDEB2F" w:rsidR="00FA4F21" w:rsidRDefault="0028137E" w:rsidP="001A2B99">
      <w:pPr>
        <w:pStyle w:val="BodyText"/>
        <w:framePr w:w="9936" w:h="6151" w:hRule="exact" w:wrap="none" w:vAnchor="page" w:hAnchor="page" w:x="1126" w:y="1441"/>
        <w:spacing w:line="266" w:lineRule="auto"/>
        <w:ind w:left="140"/>
      </w:pPr>
      <w:r>
        <w:rPr>
          <w:rStyle w:val="BodyTextChar"/>
          <w:b/>
          <w:bCs/>
        </w:rPr>
        <w:t xml:space="preserve">Izvor 52 iz EU </w:t>
      </w:r>
      <w:r w:rsidR="001A2B99">
        <w:rPr>
          <w:rStyle w:val="BodyTextChar"/>
          <w:b/>
          <w:bCs/>
        </w:rPr>
        <w:t>p</w:t>
      </w:r>
      <w:r>
        <w:rPr>
          <w:rStyle w:val="BodyTextChar"/>
          <w:b/>
          <w:bCs/>
        </w:rPr>
        <w:t>rojekat</w:t>
      </w:r>
      <w:r w:rsidR="001A2B99">
        <w:rPr>
          <w:rStyle w:val="BodyTextChar"/>
          <w:b/>
          <w:bCs/>
        </w:rPr>
        <w:t>a</w:t>
      </w:r>
      <w:r>
        <w:rPr>
          <w:rStyle w:val="BodyTextChar"/>
          <w:b/>
          <w:bCs/>
        </w:rPr>
        <w:t xml:space="preserve"> Sveučilišta u Splitu:</w:t>
      </w:r>
      <w:r w:rsidR="00B24992">
        <w:rPr>
          <w:rStyle w:val="BodyTextChar"/>
        </w:rPr>
        <w:t xml:space="preserve"> </w:t>
      </w:r>
      <w:r>
        <w:rPr>
          <w:rStyle w:val="BodyTextChar"/>
        </w:rPr>
        <w:t xml:space="preserve">Znatan </w:t>
      </w:r>
      <w:r w:rsidR="00B24992">
        <w:rPr>
          <w:rStyle w:val="BodyTextChar"/>
        </w:rPr>
        <w:t>dio se odnosi na</w:t>
      </w:r>
      <w:r w:rsidR="006723C8">
        <w:rPr>
          <w:rStyle w:val="BodyTextChar"/>
        </w:rPr>
        <w:t xml:space="preserve"> sredstva</w:t>
      </w:r>
      <w:r w:rsidR="00B24992">
        <w:rPr>
          <w:rStyle w:val="BodyTextChar"/>
        </w:rPr>
        <w:t xml:space="preserve"> EU</w:t>
      </w:r>
      <w:r w:rsidR="006723C8">
        <w:rPr>
          <w:rStyle w:val="BodyTextChar"/>
        </w:rPr>
        <w:t>,</w:t>
      </w:r>
      <w:r w:rsidR="00B24992">
        <w:rPr>
          <w:rStyle w:val="BodyTextChar"/>
        </w:rPr>
        <w:t xml:space="preserve"> HKO projekte</w:t>
      </w:r>
      <w:r w:rsidR="006723C8">
        <w:rPr>
          <w:rStyle w:val="BodyTextChar"/>
        </w:rPr>
        <w:t xml:space="preserve"> i sredstva HRZZ</w:t>
      </w:r>
      <w:r w:rsidR="00B24992">
        <w:rPr>
          <w:rStyle w:val="BodyTextChar"/>
        </w:rPr>
        <w:t xml:space="preserve">. Sredstva će se trošiti prema proračunima </w:t>
      </w:r>
      <w:r w:rsidR="006723C8">
        <w:rPr>
          <w:rStyle w:val="BodyTextChar"/>
        </w:rPr>
        <w:t xml:space="preserve">pojedinih </w:t>
      </w:r>
      <w:r w:rsidR="00B24992">
        <w:rPr>
          <w:rStyle w:val="BodyTextChar"/>
        </w:rPr>
        <w:t>projekata za podmirenje planiranih rashoda.</w:t>
      </w:r>
    </w:p>
    <w:p w14:paraId="7F60AAAD" w14:textId="59CEDD4C" w:rsidR="00FA4F21" w:rsidRDefault="00B24992" w:rsidP="001A2B99">
      <w:pPr>
        <w:pStyle w:val="BodyText"/>
        <w:framePr w:w="9936" w:h="6151" w:hRule="exact" w:wrap="none" w:vAnchor="page" w:hAnchor="page" w:x="1126" w:y="1441"/>
        <w:spacing w:after="0"/>
        <w:ind w:left="140" w:firstLine="40"/>
      </w:pPr>
      <w:r>
        <w:rPr>
          <w:rStyle w:val="BodyTextChar"/>
          <w:b/>
          <w:bCs/>
        </w:rPr>
        <w:t xml:space="preserve">Izvor 61: </w:t>
      </w:r>
      <w:r>
        <w:rPr>
          <w:rStyle w:val="BodyTextChar"/>
        </w:rPr>
        <w:t>Neutrošena sredstva se odnose na namjenske donacije neprofitnih organizacija</w:t>
      </w:r>
      <w:r w:rsidR="0028137E">
        <w:rPr>
          <w:rStyle w:val="BodyTextChar"/>
        </w:rPr>
        <w:t xml:space="preserve"> (Talijanski institut, Zaklada Adris, Udruga Sunce)</w:t>
      </w:r>
      <w:r>
        <w:rPr>
          <w:rStyle w:val="BodyTextChar"/>
        </w:rPr>
        <w:t xml:space="preserve">. Sredstva će se </w:t>
      </w:r>
      <w:r w:rsidR="0028137E">
        <w:rPr>
          <w:rStyle w:val="BodyTextChar"/>
        </w:rPr>
        <w:t>namjenski</w:t>
      </w:r>
      <w:r w:rsidR="0028137E">
        <w:rPr>
          <w:rStyle w:val="BodyTextChar"/>
        </w:rPr>
        <w:t xml:space="preserve"> </w:t>
      </w:r>
      <w:r>
        <w:rPr>
          <w:rStyle w:val="BodyTextChar"/>
        </w:rPr>
        <w:t xml:space="preserve">trošiti prema proračunu projekata </w:t>
      </w:r>
      <w:r w:rsidR="0028137E">
        <w:rPr>
          <w:rStyle w:val="BodyTextChar"/>
        </w:rPr>
        <w:t xml:space="preserve">za podmirenje </w:t>
      </w:r>
      <w:r w:rsidR="0028137E">
        <w:rPr>
          <w:rStyle w:val="BodyTextChar"/>
        </w:rPr>
        <w:t>rashoda.</w:t>
      </w:r>
    </w:p>
    <w:p w14:paraId="3A80B9B1" w14:textId="77777777" w:rsidR="00FA4F21" w:rsidRDefault="00B24992" w:rsidP="001A2B99">
      <w:pPr>
        <w:pStyle w:val="Tablecaption0"/>
        <w:framePr w:wrap="none" w:vAnchor="page" w:hAnchor="page" w:x="1351" w:y="7621"/>
      </w:pPr>
      <w:r>
        <w:rPr>
          <w:rStyle w:val="Tablecaption"/>
          <w:b/>
          <w:bCs/>
        </w:rPr>
        <w:t>UKUPNE I DOSPJELE OBVEZE</w:t>
      </w:r>
    </w:p>
    <w:tbl>
      <w:tblPr>
        <w:tblOverlap w:val="never"/>
        <w:tblW w:w="69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862"/>
        <w:gridCol w:w="1819"/>
        <w:gridCol w:w="1915"/>
      </w:tblGrid>
      <w:tr w:rsidR="00FA4F21" w14:paraId="7E3B841F" w14:textId="77777777" w:rsidTr="00C952A5">
        <w:trPr>
          <w:trHeight w:hRule="exact" w:val="562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4563F" w14:textId="77777777" w:rsidR="00FA4F21" w:rsidRDefault="006723C8" w:rsidP="001A2B99">
            <w:pPr>
              <w:framePr w:w="6970" w:h="1670" w:wrap="none" w:vAnchor="page" w:hAnchor="page" w:x="1336" w:y="810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  <w:p w14:paraId="41955320" w14:textId="77777777" w:rsidR="006723C8" w:rsidRDefault="006723C8" w:rsidP="001A2B99">
            <w:pPr>
              <w:framePr w:w="6970" w:h="1670" w:wrap="none" w:vAnchor="page" w:hAnchor="page" w:x="1336" w:y="8101"/>
              <w:rPr>
                <w:sz w:val="10"/>
                <w:szCs w:val="10"/>
              </w:rPr>
            </w:pPr>
          </w:p>
          <w:p w14:paraId="7760851A" w14:textId="6200D3E9" w:rsidR="006723C8" w:rsidRPr="006723C8" w:rsidRDefault="006723C8" w:rsidP="001A2B99">
            <w:pPr>
              <w:framePr w:w="6970" w:h="1670" w:wrap="none" w:vAnchor="page" w:hAnchor="page" w:x="1336" w:y="8101"/>
              <w:rPr>
                <w:sz w:val="20"/>
                <w:szCs w:val="20"/>
              </w:rPr>
            </w:pPr>
            <w:r w:rsidRPr="006723C8">
              <w:rPr>
                <w:sz w:val="20"/>
                <w:szCs w:val="20"/>
              </w:rPr>
              <w:t xml:space="preserve">      €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DF336D" w14:textId="205898DA" w:rsidR="00FA4F21" w:rsidRDefault="00B24992" w:rsidP="001A2B99">
            <w:pPr>
              <w:pStyle w:val="Other0"/>
              <w:framePr w:w="6970" w:h="1670" w:wrap="none" w:vAnchor="page" w:hAnchor="page" w:x="1336" w:y="8101"/>
              <w:spacing w:after="0" w:line="262" w:lineRule="auto"/>
              <w:jc w:val="center"/>
            </w:pPr>
            <w:r>
              <w:rPr>
                <w:rStyle w:val="Other"/>
              </w:rPr>
              <w:t>Stanje obveza na dan 30.06.202</w:t>
            </w:r>
            <w:r w:rsidR="00C952A5">
              <w:rPr>
                <w:rStyle w:val="Other"/>
              </w:rPr>
              <w:t>4</w:t>
            </w:r>
            <w:r>
              <w:rPr>
                <w:rStyle w:val="Other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4B58A" w14:textId="1D8A4157" w:rsidR="00FA4F21" w:rsidRDefault="00B24992" w:rsidP="001A2B99">
            <w:pPr>
              <w:pStyle w:val="Other0"/>
              <w:framePr w:w="6970" w:h="1670" w:wrap="none" w:vAnchor="page" w:hAnchor="page" w:x="1336" w:y="8101"/>
              <w:spacing w:after="0" w:line="266" w:lineRule="auto"/>
              <w:jc w:val="center"/>
            </w:pPr>
            <w:r>
              <w:rPr>
                <w:rStyle w:val="Other"/>
              </w:rPr>
              <w:t>Stanje obveza na dan 31.12.202</w:t>
            </w:r>
            <w:r w:rsidR="00C952A5">
              <w:rPr>
                <w:rStyle w:val="Other"/>
              </w:rPr>
              <w:t>4</w:t>
            </w:r>
            <w:r>
              <w:rPr>
                <w:rStyle w:val="Other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539E8" w14:textId="4F3767AB" w:rsidR="00FA4F21" w:rsidRDefault="00B24992" w:rsidP="001A2B99">
            <w:pPr>
              <w:pStyle w:val="Other0"/>
              <w:framePr w:w="6970" w:h="1670" w:wrap="none" w:vAnchor="page" w:hAnchor="page" w:x="1336" w:y="8101"/>
              <w:spacing w:after="0" w:line="266" w:lineRule="auto"/>
              <w:jc w:val="center"/>
            </w:pPr>
            <w:r>
              <w:rPr>
                <w:rStyle w:val="Other"/>
              </w:rPr>
              <w:t>Stanje obveza na dan 30.06.</w:t>
            </w:r>
            <w:r w:rsidR="003C4F79">
              <w:rPr>
                <w:rStyle w:val="Other"/>
              </w:rPr>
              <w:t>202</w:t>
            </w:r>
            <w:r w:rsidR="00C952A5">
              <w:rPr>
                <w:rStyle w:val="Other"/>
              </w:rPr>
              <w:t>5</w:t>
            </w:r>
            <w:r>
              <w:rPr>
                <w:rStyle w:val="Other"/>
              </w:rPr>
              <w:t>.</w:t>
            </w:r>
          </w:p>
        </w:tc>
      </w:tr>
      <w:tr w:rsidR="00C952A5" w14:paraId="2890C12A" w14:textId="77777777" w:rsidTr="00C952A5">
        <w:trPr>
          <w:trHeight w:hRule="exact" w:val="552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48896E" w14:textId="77777777" w:rsidR="00C952A5" w:rsidRDefault="00C952A5" w:rsidP="001A2B99">
            <w:pPr>
              <w:pStyle w:val="Other0"/>
              <w:framePr w:w="6970" w:h="1670" w:wrap="none" w:vAnchor="page" w:hAnchor="page" w:x="1336" w:y="8101"/>
              <w:spacing w:after="0" w:line="266" w:lineRule="auto"/>
              <w:jc w:val="center"/>
            </w:pPr>
            <w:r>
              <w:rPr>
                <w:rStyle w:val="Other"/>
              </w:rPr>
              <w:t>Ukupne obveze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4C38F" w14:textId="77777777" w:rsidR="00C952A5" w:rsidRDefault="00C952A5" w:rsidP="001A2B99">
            <w:pPr>
              <w:pStyle w:val="Other0"/>
              <w:framePr w:w="6970" w:h="1670" w:wrap="none" w:vAnchor="page" w:hAnchor="page" w:x="1336" w:y="8101"/>
              <w:spacing w:after="0" w:line="240" w:lineRule="auto"/>
              <w:jc w:val="center"/>
              <w:rPr>
                <w:rStyle w:val="Other"/>
              </w:rPr>
            </w:pPr>
          </w:p>
          <w:p w14:paraId="15CD17A8" w14:textId="4C7F3C29" w:rsidR="00C952A5" w:rsidRDefault="00C952A5" w:rsidP="001A2B99">
            <w:pPr>
              <w:pStyle w:val="Other0"/>
              <w:framePr w:w="6970" w:h="1670" w:wrap="none" w:vAnchor="page" w:hAnchor="page" w:x="1336" w:y="8101"/>
              <w:spacing w:after="0" w:line="240" w:lineRule="auto"/>
              <w:jc w:val="center"/>
            </w:pPr>
            <w:r>
              <w:rPr>
                <w:rStyle w:val="Other"/>
              </w:rPr>
              <w:t>813.930,51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134437" w14:textId="77777777" w:rsidR="00C952A5" w:rsidRDefault="00C952A5" w:rsidP="001A2B99">
            <w:pPr>
              <w:pStyle w:val="Other0"/>
              <w:framePr w:w="6970" w:h="1670" w:wrap="none" w:vAnchor="page" w:hAnchor="page" w:x="1336" w:y="8101"/>
              <w:spacing w:after="0" w:line="240" w:lineRule="auto"/>
              <w:jc w:val="center"/>
            </w:pPr>
          </w:p>
          <w:p w14:paraId="78114193" w14:textId="1A479EB8" w:rsidR="004D6FE1" w:rsidRDefault="004D6FE1" w:rsidP="001A2B99">
            <w:pPr>
              <w:pStyle w:val="Other0"/>
              <w:framePr w:w="6970" w:h="1670" w:wrap="none" w:vAnchor="page" w:hAnchor="page" w:x="1336" w:y="8101"/>
              <w:spacing w:after="0" w:line="240" w:lineRule="auto"/>
              <w:jc w:val="center"/>
            </w:pPr>
            <w:r>
              <w:t>923.871,19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0A709" w14:textId="77777777" w:rsidR="00C952A5" w:rsidRDefault="00C952A5" w:rsidP="001A2B99">
            <w:pPr>
              <w:pStyle w:val="Other0"/>
              <w:framePr w:w="6970" w:h="1670" w:wrap="none" w:vAnchor="page" w:hAnchor="page" w:x="1336" w:y="8101"/>
              <w:spacing w:after="0" w:line="240" w:lineRule="auto"/>
              <w:jc w:val="center"/>
            </w:pPr>
          </w:p>
          <w:p w14:paraId="490D916C" w14:textId="1DD43482" w:rsidR="004D6FE1" w:rsidRDefault="004D6FE1" w:rsidP="001A2B99">
            <w:pPr>
              <w:pStyle w:val="Other0"/>
              <w:framePr w:w="6970" w:h="1670" w:wrap="none" w:vAnchor="page" w:hAnchor="page" w:x="1336" w:y="8101"/>
              <w:spacing w:after="0" w:line="240" w:lineRule="auto"/>
              <w:jc w:val="center"/>
            </w:pPr>
            <w:r>
              <w:t>876.163,93</w:t>
            </w:r>
          </w:p>
        </w:tc>
      </w:tr>
      <w:tr w:rsidR="00C952A5" w14:paraId="201326C0" w14:textId="77777777" w:rsidTr="00C952A5">
        <w:trPr>
          <w:trHeight w:hRule="exact" w:val="55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4F356F" w14:textId="77777777" w:rsidR="00C952A5" w:rsidRDefault="00C952A5" w:rsidP="001A2B99">
            <w:pPr>
              <w:pStyle w:val="Other0"/>
              <w:framePr w:w="6970" w:h="1670" w:wrap="none" w:vAnchor="page" w:hAnchor="page" w:x="1336" w:y="8101"/>
              <w:spacing w:after="0" w:line="266" w:lineRule="auto"/>
              <w:jc w:val="center"/>
            </w:pPr>
            <w:r>
              <w:rPr>
                <w:rStyle w:val="Other"/>
              </w:rPr>
              <w:t>Dospjele obveze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E7009F" w14:textId="77777777" w:rsidR="00C952A5" w:rsidRDefault="00C952A5" w:rsidP="001A2B99">
            <w:pPr>
              <w:pStyle w:val="Other0"/>
              <w:framePr w:w="6970" w:h="1670" w:wrap="none" w:vAnchor="page" w:hAnchor="page" w:x="1336" w:y="8101"/>
              <w:spacing w:after="0" w:line="240" w:lineRule="auto"/>
              <w:ind w:firstLine="420"/>
              <w:jc w:val="center"/>
              <w:rPr>
                <w:rStyle w:val="Other"/>
              </w:rPr>
            </w:pPr>
          </w:p>
          <w:p w14:paraId="7DC1C09B" w14:textId="0A0F7509" w:rsidR="00C952A5" w:rsidRDefault="00C952A5" w:rsidP="001A2B99">
            <w:pPr>
              <w:pStyle w:val="Other0"/>
              <w:framePr w:w="6970" w:h="1670" w:wrap="none" w:vAnchor="page" w:hAnchor="page" w:x="1336" w:y="8101"/>
              <w:spacing w:after="0" w:line="240" w:lineRule="auto"/>
              <w:jc w:val="center"/>
            </w:pPr>
            <w:r>
              <w:rPr>
                <w:rStyle w:val="Other"/>
              </w:rPr>
              <w:t>166.328,83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58B373" w14:textId="77777777" w:rsidR="00C952A5" w:rsidRDefault="00C952A5" w:rsidP="001A2B99">
            <w:pPr>
              <w:pStyle w:val="Other0"/>
              <w:framePr w:w="6970" w:h="1670" w:wrap="none" w:vAnchor="page" w:hAnchor="page" w:x="1336" w:y="8101"/>
              <w:spacing w:after="0" w:line="240" w:lineRule="auto"/>
              <w:jc w:val="center"/>
            </w:pPr>
          </w:p>
          <w:p w14:paraId="0D06FFFC" w14:textId="706D5971" w:rsidR="004D6FE1" w:rsidRDefault="004D6FE1" w:rsidP="001A2B99">
            <w:pPr>
              <w:pStyle w:val="Other0"/>
              <w:framePr w:w="6970" w:h="1670" w:wrap="none" w:vAnchor="page" w:hAnchor="page" w:x="1336" w:y="8101"/>
              <w:spacing w:after="0" w:line="240" w:lineRule="auto"/>
              <w:jc w:val="center"/>
            </w:pPr>
            <w:r>
              <w:t>106.437,61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BCAE" w14:textId="77777777" w:rsidR="004D6FE1" w:rsidRDefault="004D6FE1" w:rsidP="001A2B99">
            <w:pPr>
              <w:pStyle w:val="Other0"/>
              <w:framePr w:w="6970" w:h="1670" w:wrap="none" w:vAnchor="page" w:hAnchor="page" w:x="1336" w:y="8101"/>
              <w:spacing w:after="0" w:line="240" w:lineRule="auto"/>
              <w:ind w:firstLine="420"/>
            </w:pPr>
          </w:p>
          <w:p w14:paraId="60971BD2" w14:textId="6C9FFC23" w:rsidR="00C952A5" w:rsidRDefault="004D6FE1" w:rsidP="001A2B99">
            <w:pPr>
              <w:pStyle w:val="Other0"/>
              <w:framePr w:w="6970" w:h="1670" w:wrap="none" w:vAnchor="page" w:hAnchor="page" w:x="1336" w:y="8101"/>
              <w:spacing w:after="0" w:line="240" w:lineRule="auto"/>
              <w:ind w:firstLine="420"/>
            </w:pPr>
            <w:r>
              <w:t>173.490,48</w:t>
            </w:r>
          </w:p>
        </w:tc>
      </w:tr>
    </w:tbl>
    <w:p w14:paraId="19C256F7" w14:textId="77777777" w:rsidR="00FA4F21" w:rsidRDefault="00B24992" w:rsidP="001A2B99">
      <w:pPr>
        <w:pStyle w:val="Heading20"/>
        <w:framePr w:w="9706" w:h="5881" w:hRule="exact" w:wrap="none" w:vAnchor="page" w:hAnchor="page" w:x="1171" w:y="10186"/>
        <w:spacing w:line="262" w:lineRule="auto"/>
      </w:pPr>
      <w:bookmarkStart w:id="8" w:name="bookmark14"/>
      <w:r>
        <w:rPr>
          <w:rStyle w:val="Heading2"/>
          <w:b/>
          <w:bCs/>
        </w:rPr>
        <w:t>Dospjele obveze</w:t>
      </w:r>
      <w:bookmarkEnd w:id="8"/>
    </w:p>
    <w:p w14:paraId="4F8EF295" w14:textId="0398E725" w:rsidR="00FA4F21" w:rsidRDefault="00B24992" w:rsidP="001A2B99">
      <w:pPr>
        <w:pStyle w:val="BodyText"/>
        <w:framePr w:w="9706" w:h="5881" w:hRule="exact" w:wrap="none" w:vAnchor="page" w:hAnchor="page" w:x="1171" w:y="10186"/>
        <w:spacing w:after="0" w:line="262" w:lineRule="auto"/>
        <w:rPr>
          <w:rStyle w:val="BodyTextChar"/>
        </w:rPr>
      </w:pPr>
      <w:r>
        <w:rPr>
          <w:rStyle w:val="BodyTextChar"/>
        </w:rPr>
        <w:t>Najveći dio dospjelih obveza na dan 3</w:t>
      </w:r>
      <w:r w:rsidR="008E6066">
        <w:rPr>
          <w:rStyle w:val="BodyTextChar"/>
        </w:rPr>
        <w:t>1</w:t>
      </w:r>
      <w:r>
        <w:rPr>
          <w:rStyle w:val="BodyTextChar"/>
        </w:rPr>
        <w:t>.12.202</w:t>
      </w:r>
      <w:r w:rsidR="00C952A5">
        <w:rPr>
          <w:rStyle w:val="BodyTextChar"/>
        </w:rPr>
        <w:t>4</w:t>
      </w:r>
      <w:r>
        <w:rPr>
          <w:rStyle w:val="BodyTextChar"/>
        </w:rPr>
        <w:t>. se odnosi na obveze prema Sveučilištu u Splitu koje se odnose na obračunate obveze od 3% vlastitih prihoda i 15% od školarina. Jedan dio dospjelih obveza su obveze prema HZZO za neobračunate i nezatvorene obveze i potraživanja za bolovanja. Stanje ukupnih obveza na dan 31.12.202</w:t>
      </w:r>
      <w:r w:rsidR="008E6066">
        <w:rPr>
          <w:rStyle w:val="BodyTextChar"/>
        </w:rPr>
        <w:t>4</w:t>
      </w:r>
      <w:r>
        <w:rPr>
          <w:rStyle w:val="BodyTextChar"/>
        </w:rPr>
        <w:t xml:space="preserve">. iznosila su </w:t>
      </w:r>
      <w:r w:rsidR="008E6066">
        <w:rPr>
          <w:rStyle w:val="BodyTextChar"/>
        </w:rPr>
        <w:t>923.871,19</w:t>
      </w:r>
      <w:r>
        <w:rPr>
          <w:rStyle w:val="BodyTextChar"/>
        </w:rPr>
        <w:t xml:space="preserve"> €</w:t>
      </w:r>
      <w:r w:rsidR="0085709E">
        <w:rPr>
          <w:rStyle w:val="BodyTextChar"/>
        </w:rPr>
        <w:t>.</w:t>
      </w:r>
      <w:r>
        <w:rPr>
          <w:rStyle w:val="BodyTextChar"/>
        </w:rPr>
        <w:t xml:space="preserve"> Ukupno stanje obveza na 30.06.</w:t>
      </w:r>
      <w:r w:rsidR="003C4F79">
        <w:rPr>
          <w:rStyle w:val="BodyTextChar"/>
        </w:rPr>
        <w:t>202</w:t>
      </w:r>
      <w:r w:rsidR="00C952A5">
        <w:rPr>
          <w:rStyle w:val="BodyTextChar"/>
        </w:rPr>
        <w:t>5</w:t>
      </w:r>
      <w:r>
        <w:rPr>
          <w:rStyle w:val="BodyTextChar"/>
        </w:rPr>
        <w:t xml:space="preserve">. iznosi </w:t>
      </w:r>
      <w:r w:rsidR="0085709E">
        <w:rPr>
          <w:rStyle w:val="BodyTextChar"/>
        </w:rPr>
        <w:t>8</w:t>
      </w:r>
      <w:r w:rsidR="008E6066">
        <w:rPr>
          <w:rStyle w:val="BodyTextChar"/>
        </w:rPr>
        <w:t>76</w:t>
      </w:r>
      <w:r w:rsidR="0085709E">
        <w:rPr>
          <w:rStyle w:val="BodyTextChar"/>
        </w:rPr>
        <w:t>.</w:t>
      </w:r>
      <w:r w:rsidR="008E6066">
        <w:rPr>
          <w:rStyle w:val="BodyTextChar"/>
        </w:rPr>
        <w:t>163,93</w:t>
      </w:r>
      <w:r>
        <w:rPr>
          <w:rStyle w:val="BodyTextChar"/>
        </w:rPr>
        <w:t xml:space="preserve"> € i </w:t>
      </w:r>
      <w:r w:rsidR="008E6066">
        <w:rPr>
          <w:rStyle w:val="BodyTextChar"/>
        </w:rPr>
        <w:t>manje</w:t>
      </w:r>
      <w:r w:rsidR="0085709E">
        <w:rPr>
          <w:rStyle w:val="BodyTextChar"/>
        </w:rPr>
        <w:t xml:space="preserve"> su za</w:t>
      </w:r>
      <w:r>
        <w:rPr>
          <w:rStyle w:val="BodyTextChar"/>
        </w:rPr>
        <w:t xml:space="preserve"> </w:t>
      </w:r>
      <w:r w:rsidR="0085709E">
        <w:rPr>
          <w:rStyle w:val="BodyTextChar"/>
        </w:rPr>
        <w:t>5,</w:t>
      </w:r>
      <w:r w:rsidR="008E6066">
        <w:rPr>
          <w:rStyle w:val="BodyTextChar"/>
        </w:rPr>
        <w:t>16</w:t>
      </w:r>
      <w:r>
        <w:rPr>
          <w:rStyle w:val="BodyTextChar"/>
        </w:rPr>
        <w:t xml:space="preserve">%. S druge strane stanje dospjelih obveza je povećano za </w:t>
      </w:r>
      <w:r w:rsidR="008E6066">
        <w:rPr>
          <w:rStyle w:val="BodyTextChar"/>
        </w:rPr>
        <w:t>63,0</w:t>
      </w:r>
      <w:r>
        <w:rPr>
          <w:rStyle w:val="BodyTextChar"/>
        </w:rPr>
        <w:t>% zbog neplaćenih obveza prema Sveučilištu u Splitu (5% vlastitih prihoda i 15% naplaćenih školarina).</w:t>
      </w:r>
    </w:p>
    <w:p w14:paraId="130E140E" w14:textId="1E241103" w:rsidR="0050193F" w:rsidRDefault="0050193F" w:rsidP="001A2B99">
      <w:pPr>
        <w:pStyle w:val="BodyText"/>
        <w:framePr w:w="9706" w:h="5881" w:hRule="exact" w:wrap="none" w:vAnchor="page" w:hAnchor="page" w:x="1171" w:y="10186"/>
        <w:spacing w:after="0" w:line="262" w:lineRule="auto"/>
        <w:rPr>
          <w:rStyle w:val="BodyTextChar"/>
        </w:rPr>
      </w:pPr>
    </w:p>
    <w:p w14:paraId="68AD7535" w14:textId="61765947" w:rsidR="0050193F" w:rsidRDefault="0050193F" w:rsidP="001A2B99">
      <w:pPr>
        <w:pStyle w:val="BodyText"/>
        <w:framePr w:w="9706" w:h="5881" w:hRule="exact" w:wrap="none" w:vAnchor="page" w:hAnchor="page" w:x="1171" w:y="10186"/>
        <w:spacing w:after="0" w:line="262" w:lineRule="auto"/>
        <w:rPr>
          <w:rStyle w:val="BodyTextChar"/>
        </w:rPr>
      </w:pPr>
    </w:p>
    <w:p w14:paraId="144BEFA2" w14:textId="4034D079" w:rsidR="0050193F" w:rsidRDefault="0050193F" w:rsidP="001A2B99">
      <w:pPr>
        <w:pStyle w:val="BodyText"/>
        <w:framePr w:w="9706" w:h="5881" w:hRule="exact" w:wrap="none" w:vAnchor="page" w:hAnchor="page" w:x="1171" w:y="10186"/>
        <w:spacing w:after="0" w:line="262" w:lineRule="auto"/>
        <w:rPr>
          <w:rStyle w:val="BodyTextChar"/>
        </w:rPr>
      </w:pPr>
    </w:p>
    <w:p w14:paraId="452E9BC1" w14:textId="281A273D" w:rsidR="0050193F" w:rsidRDefault="0050193F" w:rsidP="001A2B99">
      <w:pPr>
        <w:pStyle w:val="BodyText"/>
        <w:framePr w:w="9706" w:h="5881" w:hRule="exact" w:wrap="none" w:vAnchor="page" w:hAnchor="page" w:x="1171" w:y="10186"/>
        <w:spacing w:after="0" w:line="262" w:lineRule="auto"/>
        <w:rPr>
          <w:rStyle w:val="BodyTextChar"/>
        </w:rPr>
      </w:pPr>
    </w:p>
    <w:p w14:paraId="0E6006C3" w14:textId="497EADBE" w:rsidR="0050193F" w:rsidRDefault="0050193F" w:rsidP="001A2B99">
      <w:pPr>
        <w:pStyle w:val="BodyText"/>
        <w:framePr w:w="9706" w:h="5881" w:hRule="exact" w:wrap="none" w:vAnchor="page" w:hAnchor="page" w:x="1171" w:y="10186"/>
        <w:spacing w:after="0" w:line="262" w:lineRule="auto"/>
        <w:rPr>
          <w:rStyle w:val="BodyTextChar"/>
        </w:rPr>
      </w:pPr>
      <w:r>
        <w:rPr>
          <w:rStyle w:val="BodyTextChar"/>
        </w:rPr>
        <w:t>Voditelj Financijsko – računovodstvene službe                                                            Dekanica</w:t>
      </w:r>
    </w:p>
    <w:p w14:paraId="1BDC3335" w14:textId="69A54248" w:rsidR="0050193F" w:rsidRDefault="0050193F" w:rsidP="001A2B99">
      <w:pPr>
        <w:pStyle w:val="BodyText"/>
        <w:framePr w:w="9706" w:h="5881" w:hRule="exact" w:wrap="none" w:vAnchor="page" w:hAnchor="page" w:x="1171" w:y="10186"/>
        <w:spacing w:after="0" w:line="262" w:lineRule="auto"/>
        <w:rPr>
          <w:rStyle w:val="BodyTextChar"/>
        </w:rPr>
      </w:pPr>
    </w:p>
    <w:p w14:paraId="03ECAFAF" w14:textId="410B07DC" w:rsidR="0050193F" w:rsidRDefault="0050193F" w:rsidP="001A2B99">
      <w:pPr>
        <w:pStyle w:val="BodyText"/>
        <w:framePr w:w="9706" w:h="5881" w:hRule="exact" w:wrap="none" w:vAnchor="page" w:hAnchor="page" w:x="1171" w:y="10186"/>
        <w:spacing w:after="0" w:line="262" w:lineRule="auto"/>
        <w:rPr>
          <w:rStyle w:val="BodyTextChar"/>
        </w:rPr>
      </w:pPr>
      <w:r>
        <w:rPr>
          <w:rStyle w:val="BodyTextChar"/>
        </w:rPr>
        <w:t xml:space="preserve">                Tomislav Milat, dipl. oec .                                                           Pro</w:t>
      </w:r>
      <w:r w:rsidR="005466A9">
        <w:rPr>
          <w:rStyle w:val="BodyTextChar"/>
        </w:rPr>
        <w:t>f</w:t>
      </w:r>
      <w:r>
        <w:rPr>
          <w:rStyle w:val="BodyTextChar"/>
        </w:rPr>
        <w:t xml:space="preserve">. dr. sc. Ina Reić Ercegovac                                                                                                                                                                                       </w:t>
      </w:r>
    </w:p>
    <w:p w14:paraId="206C7B4A" w14:textId="4BE8283F" w:rsidR="0050193F" w:rsidRDefault="006D754A" w:rsidP="001A2B99">
      <w:pPr>
        <w:pStyle w:val="BodyText"/>
        <w:framePr w:w="9706" w:h="5881" w:hRule="exact" w:wrap="none" w:vAnchor="page" w:hAnchor="page" w:x="1171" w:y="10186"/>
        <w:spacing w:after="0" w:line="262" w:lineRule="auto"/>
      </w:pPr>
      <w:r>
        <w:rPr>
          <w:noProof/>
        </w:rPr>
        <w:drawing>
          <wp:inline distT="0" distB="0" distL="0" distR="0" wp14:anchorId="245CE8D5" wp14:editId="44DD150D">
            <wp:extent cx="1197864" cy="129844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864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D2874" w14:textId="1D234621" w:rsidR="00FA4F21" w:rsidRDefault="00FA4F21">
      <w:pPr>
        <w:framePr w:wrap="none" w:vAnchor="page" w:hAnchor="page" w:x="945" w:y="15052"/>
        <w:rPr>
          <w:sz w:val="2"/>
          <w:szCs w:val="2"/>
        </w:rPr>
      </w:pPr>
    </w:p>
    <w:p w14:paraId="4005BA50" w14:textId="6CF20E80" w:rsidR="00FA4F21" w:rsidRDefault="00FA4F21">
      <w:pPr>
        <w:framePr w:wrap="none" w:vAnchor="page" w:hAnchor="page" w:x="6926" w:y="12297"/>
        <w:rPr>
          <w:sz w:val="2"/>
          <w:szCs w:val="2"/>
        </w:rPr>
      </w:pPr>
    </w:p>
    <w:p w14:paraId="36C9768A" w14:textId="77777777" w:rsidR="00FA4F21" w:rsidRDefault="00FA4F21">
      <w:pPr>
        <w:spacing w:line="1" w:lineRule="exact"/>
      </w:pPr>
    </w:p>
    <w:sectPr w:rsidR="00FA4F2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9562" w14:textId="77777777" w:rsidR="00F527EA" w:rsidRDefault="00F527EA">
      <w:r>
        <w:separator/>
      </w:r>
    </w:p>
  </w:endnote>
  <w:endnote w:type="continuationSeparator" w:id="0">
    <w:p w14:paraId="22D781A2" w14:textId="77777777" w:rsidR="00F527EA" w:rsidRDefault="00F5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48CF0" w14:textId="77777777" w:rsidR="00F527EA" w:rsidRDefault="00F527EA"/>
  </w:footnote>
  <w:footnote w:type="continuationSeparator" w:id="0">
    <w:p w14:paraId="1C0D72A7" w14:textId="77777777" w:rsidR="00F527EA" w:rsidRDefault="00F527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16E8"/>
    <w:multiLevelType w:val="hybridMultilevel"/>
    <w:tmpl w:val="F87AF7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769EF"/>
    <w:multiLevelType w:val="multilevel"/>
    <w:tmpl w:val="A9FC9B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247764"/>
    <w:multiLevelType w:val="hybridMultilevel"/>
    <w:tmpl w:val="218C6A92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EBD5B68"/>
    <w:multiLevelType w:val="hybridMultilevel"/>
    <w:tmpl w:val="E32830E4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0B8700A"/>
    <w:multiLevelType w:val="hybridMultilevel"/>
    <w:tmpl w:val="17E877D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F21"/>
    <w:rsid w:val="00001DE9"/>
    <w:rsid w:val="000452B4"/>
    <w:rsid w:val="00061A8B"/>
    <w:rsid w:val="00066E68"/>
    <w:rsid w:val="001069E5"/>
    <w:rsid w:val="001140D1"/>
    <w:rsid w:val="001A2B99"/>
    <w:rsid w:val="002016B2"/>
    <w:rsid w:val="002152DA"/>
    <w:rsid w:val="00225AC3"/>
    <w:rsid w:val="00236C59"/>
    <w:rsid w:val="0025568A"/>
    <w:rsid w:val="00277D84"/>
    <w:rsid w:val="0028137E"/>
    <w:rsid w:val="00284A24"/>
    <w:rsid w:val="003078F3"/>
    <w:rsid w:val="00321165"/>
    <w:rsid w:val="00352C92"/>
    <w:rsid w:val="003B4EDB"/>
    <w:rsid w:val="003C4F79"/>
    <w:rsid w:val="003F0C4A"/>
    <w:rsid w:val="003F553E"/>
    <w:rsid w:val="00403491"/>
    <w:rsid w:val="00431EB0"/>
    <w:rsid w:val="004611ED"/>
    <w:rsid w:val="0046776C"/>
    <w:rsid w:val="004D6FE1"/>
    <w:rsid w:val="0050193F"/>
    <w:rsid w:val="005466A9"/>
    <w:rsid w:val="005664DB"/>
    <w:rsid w:val="0057714A"/>
    <w:rsid w:val="005D341E"/>
    <w:rsid w:val="005F04C4"/>
    <w:rsid w:val="006262A5"/>
    <w:rsid w:val="00643C08"/>
    <w:rsid w:val="006723C8"/>
    <w:rsid w:val="006B18C3"/>
    <w:rsid w:val="006B4840"/>
    <w:rsid w:val="006C1A29"/>
    <w:rsid w:val="006D754A"/>
    <w:rsid w:val="006E101D"/>
    <w:rsid w:val="00707F3A"/>
    <w:rsid w:val="00713135"/>
    <w:rsid w:val="0078398C"/>
    <w:rsid w:val="007867C7"/>
    <w:rsid w:val="007A193D"/>
    <w:rsid w:val="007C30FE"/>
    <w:rsid w:val="007E1AE9"/>
    <w:rsid w:val="00817A6E"/>
    <w:rsid w:val="008465CC"/>
    <w:rsid w:val="0085709E"/>
    <w:rsid w:val="00863E22"/>
    <w:rsid w:val="00877E84"/>
    <w:rsid w:val="00885148"/>
    <w:rsid w:val="008977D7"/>
    <w:rsid w:val="008B2F2F"/>
    <w:rsid w:val="008C70CA"/>
    <w:rsid w:val="008D0372"/>
    <w:rsid w:val="008D09D7"/>
    <w:rsid w:val="008D3025"/>
    <w:rsid w:val="008D7247"/>
    <w:rsid w:val="008E6066"/>
    <w:rsid w:val="00906AC6"/>
    <w:rsid w:val="00935624"/>
    <w:rsid w:val="009578E3"/>
    <w:rsid w:val="009B2D41"/>
    <w:rsid w:val="009B5AF8"/>
    <w:rsid w:val="009D661B"/>
    <w:rsid w:val="009D6D65"/>
    <w:rsid w:val="009E2033"/>
    <w:rsid w:val="00A043A7"/>
    <w:rsid w:val="00A1076B"/>
    <w:rsid w:val="00A1242C"/>
    <w:rsid w:val="00A6258E"/>
    <w:rsid w:val="00A94EAF"/>
    <w:rsid w:val="00A9719E"/>
    <w:rsid w:val="00AC62E3"/>
    <w:rsid w:val="00B22204"/>
    <w:rsid w:val="00B24992"/>
    <w:rsid w:val="00B30133"/>
    <w:rsid w:val="00B41AD0"/>
    <w:rsid w:val="00B43B40"/>
    <w:rsid w:val="00B52C47"/>
    <w:rsid w:val="00B612EE"/>
    <w:rsid w:val="00B62AA1"/>
    <w:rsid w:val="00B654EE"/>
    <w:rsid w:val="00C54E80"/>
    <w:rsid w:val="00C952A5"/>
    <w:rsid w:val="00CE1E27"/>
    <w:rsid w:val="00CF2ABF"/>
    <w:rsid w:val="00D03E84"/>
    <w:rsid w:val="00D146F2"/>
    <w:rsid w:val="00D237F9"/>
    <w:rsid w:val="00D34BCC"/>
    <w:rsid w:val="00D34E4B"/>
    <w:rsid w:val="00D45425"/>
    <w:rsid w:val="00D66773"/>
    <w:rsid w:val="00D7433F"/>
    <w:rsid w:val="00D74A19"/>
    <w:rsid w:val="00D80FE4"/>
    <w:rsid w:val="00D92CF1"/>
    <w:rsid w:val="00DE06ED"/>
    <w:rsid w:val="00E40F8B"/>
    <w:rsid w:val="00EB3CE7"/>
    <w:rsid w:val="00EE6E2B"/>
    <w:rsid w:val="00F527EA"/>
    <w:rsid w:val="00F95599"/>
    <w:rsid w:val="00FA4F21"/>
    <w:rsid w:val="00FA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A6EF"/>
  <w15:docId w15:val="{27B01C39-C7F0-41C3-B75E-46D14F2E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DefaultParagraphFont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DefaultParagraphFont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styleId="BodyText">
    <w:name w:val="Body Text"/>
    <w:basedOn w:val="Normal"/>
    <w:link w:val="BodyTextChar"/>
    <w:qFormat/>
    <w:pPr>
      <w:spacing w:after="140" w:line="276" w:lineRule="auto"/>
    </w:pPr>
    <w:rPr>
      <w:rFonts w:ascii="Calibri" w:eastAsia="Calibri" w:hAnsi="Calibri" w:cs="Calibri"/>
      <w:sz w:val="20"/>
      <w:szCs w:val="20"/>
    </w:rPr>
  </w:style>
  <w:style w:type="paragraph" w:customStyle="1" w:styleId="Heading10">
    <w:name w:val="Heading #1"/>
    <w:basedOn w:val="Normal"/>
    <w:link w:val="Heading1"/>
    <w:pPr>
      <w:spacing w:after="620" w:line="254" w:lineRule="auto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20">
    <w:name w:val="Heading #2"/>
    <w:basedOn w:val="Normal"/>
    <w:link w:val="Heading2"/>
    <w:pPr>
      <w:spacing w:after="140" w:line="276" w:lineRule="auto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Other0">
    <w:name w:val="Other"/>
    <w:basedOn w:val="Normal"/>
    <w:link w:val="Other"/>
    <w:pPr>
      <w:spacing w:after="140" w:line="276" w:lineRule="auto"/>
    </w:pPr>
    <w:rPr>
      <w:rFonts w:ascii="Calibri" w:eastAsia="Calibri" w:hAnsi="Calibri" w:cs="Calibri"/>
      <w:sz w:val="20"/>
      <w:szCs w:val="20"/>
    </w:rPr>
  </w:style>
  <w:style w:type="paragraph" w:customStyle="1" w:styleId="Tablecaption0">
    <w:name w:val="Table caption"/>
    <w:basedOn w:val="Normal"/>
    <w:link w:val="Tablecaption"/>
    <w:rPr>
      <w:rFonts w:ascii="Calibri" w:eastAsia="Calibri" w:hAnsi="Calibri" w:cs="Calibri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01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9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93F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93F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47C0D-8368-497C-97F3-28FAF5FD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6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Tomislav Milat</cp:lastModifiedBy>
  <cp:revision>40</cp:revision>
  <dcterms:created xsi:type="dcterms:W3CDTF">2025-07-15T06:24:00Z</dcterms:created>
  <dcterms:modified xsi:type="dcterms:W3CDTF">2025-07-15T12:10:00Z</dcterms:modified>
</cp:coreProperties>
</file>